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80"/>
      </w:tblPr>
      <w:tblGrid>
        <w:gridCol w:w="9318"/>
      </w:tblGrid>
      <w:tr w:rsidR="00BE73AA" w:rsidRPr="00565E33">
        <w:trPr>
          <w:trHeight w:val="1820"/>
        </w:trPr>
        <w:tc>
          <w:tcPr>
            <w:tcW w:w="9318" w:type="dxa"/>
          </w:tcPr>
          <w:p w:rsidR="00BE73AA" w:rsidRPr="00565E33" w:rsidRDefault="00BE73AA" w:rsidP="003E3B5A">
            <w:pPr>
              <w:spacing w:line="240" w:lineRule="auto"/>
              <w:rPr>
                <w:rFonts w:ascii="Times New Roman" w:hAnsi="Times New Roman" w:cs="Times New Roman"/>
                <w:color w:val="215868"/>
                <w:sz w:val="24"/>
                <w:szCs w:val="24"/>
              </w:rPr>
            </w:pPr>
            <w:r w:rsidRPr="00674F8D">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33.5pt">
                  <v:imagedata r:id="rId7" o:title=""/>
                </v:shape>
              </w:pict>
            </w:r>
          </w:p>
          <w:p w:rsidR="00BE73AA" w:rsidRPr="003E3B5A" w:rsidRDefault="00BE73AA" w:rsidP="00584126">
            <w:pPr>
              <w:spacing w:after="0" w:line="240" w:lineRule="auto"/>
              <w:jc w:val="center"/>
              <w:rPr>
                <w:rFonts w:ascii="Times New Roman" w:hAnsi="Times New Roman" w:cs="Times New Roman"/>
                <w:b/>
                <w:bCs/>
                <w:sz w:val="28"/>
                <w:szCs w:val="28"/>
              </w:rPr>
            </w:pPr>
            <w:r w:rsidRPr="003E3B5A">
              <w:rPr>
                <w:rFonts w:ascii="Times New Roman" w:hAnsi="Times New Roman" w:cs="Times New Roman"/>
                <w:b/>
                <w:bCs/>
                <w:sz w:val="28"/>
                <w:szCs w:val="28"/>
              </w:rPr>
              <w:t>Положение</w:t>
            </w:r>
          </w:p>
          <w:p w:rsidR="00BE73AA" w:rsidRPr="003E3B5A" w:rsidRDefault="00BE73AA" w:rsidP="003E3B5A">
            <w:pPr>
              <w:spacing w:after="0" w:line="240" w:lineRule="auto"/>
              <w:jc w:val="center"/>
              <w:rPr>
                <w:rFonts w:ascii="Times New Roman" w:hAnsi="Times New Roman" w:cs="Times New Roman"/>
                <w:b/>
                <w:bCs/>
                <w:sz w:val="28"/>
                <w:szCs w:val="28"/>
              </w:rPr>
            </w:pPr>
            <w:r w:rsidRPr="003E3B5A">
              <w:rPr>
                <w:rFonts w:ascii="Times New Roman" w:hAnsi="Times New Roman" w:cs="Times New Roman"/>
                <w:b/>
                <w:bCs/>
                <w:sz w:val="28"/>
                <w:szCs w:val="28"/>
              </w:rPr>
              <w:t>по организации и проведению работ защите персональных данных</w:t>
            </w:r>
          </w:p>
          <w:p w:rsidR="00BE73AA" w:rsidRPr="00565E33" w:rsidRDefault="00BE73AA" w:rsidP="00565E33">
            <w:pPr>
              <w:spacing w:line="240" w:lineRule="auto"/>
              <w:jc w:val="right"/>
              <w:rPr>
                <w:rFonts w:ascii="Times New Roman" w:hAnsi="Times New Roman" w:cs="Times New Roman"/>
                <w:sz w:val="28"/>
                <w:szCs w:val="28"/>
              </w:rPr>
            </w:pPr>
          </w:p>
        </w:tc>
      </w:tr>
      <w:tr w:rsidR="00BE73AA" w:rsidRPr="00565E33">
        <w:trPr>
          <w:trHeight w:val="940"/>
        </w:trPr>
        <w:tc>
          <w:tcPr>
            <w:tcW w:w="9318" w:type="dxa"/>
          </w:tcPr>
          <w:p w:rsidR="00BE73AA" w:rsidRPr="003E3B5A" w:rsidRDefault="00BE73AA" w:rsidP="003E3B5A">
            <w:pPr>
              <w:pStyle w:val="ListParagraph"/>
              <w:numPr>
                <w:ilvl w:val="0"/>
                <w:numId w:val="7"/>
              </w:numPr>
              <w:spacing w:after="0" w:line="240" w:lineRule="auto"/>
              <w:jc w:val="both"/>
              <w:outlineLvl w:val="0"/>
              <w:rPr>
                <w:rFonts w:ascii="Times New Roman" w:hAnsi="Times New Roman" w:cs="Times New Roman"/>
                <w:sz w:val="24"/>
                <w:szCs w:val="24"/>
              </w:rPr>
            </w:pPr>
            <w:r w:rsidRPr="003E3B5A">
              <w:rPr>
                <w:rFonts w:ascii="Times New Roman" w:hAnsi="Times New Roman" w:cs="Times New Roman"/>
                <w:b/>
                <w:bCs/>
                <w:sz w:val="24"/>
                <w:szCs w:val="24"/>
              </w:rPr>
              <w:t>Определения</w:t>
            </w:r>
            <w:r w:rsidRPr="003E3B5A">
              <w:rPr>
                <w:rFonts w:ascii="Times New Roman" w:hAnsi="Times New Roman" w:cs="Times New Roman"/>
                <w:sz w:val="24"/>
                <w:szCs w:val="24"/>
              </w:rPr>
              <w:t>.</w:t>
            </w:r>
          </w:p>
          <w:p w:rsidR="00BE73AA"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9A52B4">
              <w:rPr>
                <w:rFonts w:ascii="Times New Roman" w:hAnsi="Times New Roman" w:cs="Times New Roman"/>
                <w:sz w:val="24"/>
                <w:szCs w:val="24"/>
              </w:rPr>
              <w:t xml:space="preserve"> </w:t>
            </w:r>
            <w:r w:rsidRPr="009A52B4">
              <w:rPr>
                <w:rFonts w:ascii="Times New Roman" w:hAnsi="Times New Roman" w:cs="Times New Roman"/>
                <w:b/>
                <w:bCs/>
                <w:sz w:val="24"/>
                <w:szCs w:val="24"/>
              </w:rPr>
              <w:t>Администратор безопасности</w:t>
            </w:r>
            <w:r>
              <w:rPr>
                <w:rFonts w:ascii="Times New Roman" w:hAnsi="Times New Roman" w:cs="Times New Roman"/>
                <w:b/>
                <w:bCs/>
                <w:sz w:val="24"/>
                <w:szCs w:val="24"/>
              </w:rPr>
              <w:t xml:space="preserve"> (ответственный за обеспечение безопасности персональных данных)</w:t>
            </w:r>
            <w:r w:rsidRPr="009A52B4">
              <w:rPr>
                <w:rFonts w:ascii="Times New Roman" w:hAnsi="Times New Roman" w:cs="Times New Roman"/>
                <w:sz w:val="24"/>
                <w:szCs w:val="24"/>
              </w:rPr>
              <w:t xml:space="preserve"> – </w:t>
            </w:r>
            <w:r>
              <w:rPr>
                <w:rFonts w:ascii="Times New Roman" w:hAnsi="Times New Roman" w:cs="Times New Roman"/>
                <w:sz w:val="24"/>
                <w:szCs w:val="24"/>
              </w:rPr>
              <w:t>пользователь, уполномоченный выполнять некоторые действия (имеющий полномочия) по администрированию (управлению) системы защиты информации информационной системы в соответствии с установленной ролью</w:t>
            </w:r>
            <w:r w:rsidRPr="009A52B4">
              <w:rPr>
                <w:rFonts w:ascii="Times New Roman" w:hAnsi="Times New Roman" w:cs="Times New Roman"/>
                <w:sz w:val="24"/>
                <w:szCs w:val="24"/>
              </w:rPr>
              <w:t>.</w:t>
            </w:r>
          </w:p>
          <w:p w:rsidR="00BE73AA"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6E6DD6">
              <w:rPr>
                <w:rFonts w:ascii="Times New Roman" w:hAnsi="Times New Roman" w:cs="Times New Roman"/>
                <w:b/>
                <w:bCs/>
                <w:sz w:val="24"/>
                <w:szCs w:val="24"/>
              </w:rPr>
              <w:t xml:space="preserve">Администратор системный </w:t>
            </w:r>
            <w:r>
              <w:rPr>
                <w:rFonts w:ascii="Times New Roman" w:hAnsi="Times New Roman" w:cs="Times New Roman"/>
                <w:sz w:val="24"/>
                <w:szCs w:val="24"/>
              </w:rPr>
              <w:t>– пользователь, уполномоченный выполнять некоторые действия (имеющий полномочия) по администрированию (управлению) информационной системы в соответствии с установленной ролью.</w:t>
            </w:r>
          </w:p>
          <w:p w:rsidR="00BE73AA"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711F66">
              <w:rPr>
                <w:rFonts w:ascii="Times New Roman" w:hAnsi="Times New Roman" w:cs="Times New Roman"/>
                <w:b/>
                <w:bCs/>
                <w:sz w:val="24"/>
                <w:szCs w:val="24"/>
              </w:rPr>
              <w:t>Внутренний пользователь</w:t>
            </w:r>
            <w:r>
              <w:rPr>
                <w:rFonts w:ascii="Times New Roman" w:hAnsi="Times New Roman" w:cs="Times New Roman"/>
                <w:sz w:val="24"/>
                <w:szCs w:val="24"/>
              </w:rPr>
              <w:t xml:space="preserve"> – пользователь информационной системы персональных данных, являющийся сотрудником организации, эксплуатирующей информационную систему персональных данных.</w:t>
            </w:r>
          </w:p>
          <w:p w:rsidR="00BE73AA" w:rsidRPr="009D1EAB" w:rsidRDefault="00BE73AA" w:rsidP="003E3B5A">
            <w:pPr>
              <w:pStyle w:val="ListParagraph"/>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Внешний пользователь </w:t>
            </w:r>
            <w:r>
              <w:rPr>
                <w:rFonts w:ascii="Times New Roman" w:hAnsi="Times New Roman" w:cs="Times New Roman"/>
                <w:sz w:val="24"/>
                <w:szCs w:val="24"/>
              </w:rPr>
              <w:t>– пользователь информационной системы персональных данных, не являющийся сотрудником организации, эксплуатирующей информационную систему персональных данных.</w:t>
            </w:r>
            <w:r w:rsidRPr="009D1EAB">
              <w:rPr>
                <w:rFonts w:ascii="Times New Roman" w:hAnsi="Times New Roman" w:cs="Times New Roman"/>
                <w:sz w:val="24"/>
                <w:szCs w:val="24"/>
              </w:rPr>
              <w:t xml:space="preserve"> </w:t>
            </w:r>
          </w:p>
          <w:p w:rsidR="00BE73AA" w:rsidRPr="009A52B4"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9A52B4">
              <w:rPr>
                <w:rFonts w:ascii="Times New Roman" w:hAnsi="Times New Roman" w:cs="Times New Roman"/>
                <w:b/>
                <w:bCs/>
                <w:sz w:val="24"/>
                <w:szCs w:val="24"/>
              </w:rPr>
              <w:t>Компьютерный вирус</w:t>
            </w:r>
            <w:r w:rsidRPr="009A52B4">
              <w:rPr>
                <w:rFonts w:ascii="Times New Roman" w:hAnsi="Times New Roman" w:cs="Times New Roman"/>
                <w:sz w:val="24"/>
                <w:szCs w:val="24"/>
              </w:rPr>
              <w:t xml:space="preserve"> - компьютерная программа либо иная компьютерная информация, предназначенная для несанкционированного уничтожения, блокирования, модификации, копирования компьютерной информации или нейтрализации средств защиты информации.</w:t>
            </w:r>
          </w:p>
          <w:p w:rsidR="00BE73AA"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9A52B4">
              <w:rPr>
                <w:rFonts w:ascii="Times New Roman" w:hAnsi="Times New Roman" w:cs="Times New Roman"/>
                <w:b/>
                <w:bCs/>
                <w:sz w:val="24"/>
                <w:szCs w:val="24"/>
              </w:rPr>
              <w:t xml:space="preserve"> Конфигурация ИСПДн</w:t>
            </w:r>
            <w:r w:rsidRPr="009A52B4">
              <w:rPr>
                <w:rFonts w:ascii="Times New Roman" w:hAnsi="Times New Roman" w:cs="Times New Roman"/>
                <w:sz w:val="24"/>
                <w:szCs w:val="24"/>
              </w:rPr>
              <w:t xml:space="preserve"> </w:t>
            </w:r>
            <w:r w:rsidRPr="009A52B4">
              <w:rPr>
                <w:rFonts w:ascii="Times New Roman" w:hAnsi="Times New Roman" w:cs="Times New Roman"/>
                <w:b/>
                <w:bCs/>
                <w:sz w:val="24"/>
                <w:szCs w:val="24"/>
              </w:rPr>
              <w:t>и ее системы защиты информации</w:t>
            </w:r>
            <w:r w:rsidRPr="009A52B4">
              <w:rPr>
                <w:rFonts w:ascii="Times New Roman" w:hAnsi="Times New Roman" w:cs="Times New Roman"/>
                <w:sz w:val="24"/>
                <w:szCs w:val="24"/>
              </w:rPr>
              <w:t xml:space="preserve"> – состав и взаимосвязи (электрические, логические, программные, геометрические) составных частей ИСПДн и СЗИ.</w:t>
            </w:r>
          </w:p>
          <w:p w:rsidR="00BE73AA" w:rsidRPr="009D1EAB"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9A52B4">
              <w:rPr>
                <w:rFonts w:ascii="Times New Roman" w:hAnsi="Times New Roman" w:cs="Times New Roman"/>
                <w:b/>
                <w:bCs/>
                <w:sz w:val="24"/>
                <w:szCs w:val="24"/>
              </w:rPr>
              <w:t xml:space="preserve">Пользователь </w:t>
            </w:r>
            <w:r w:rsidRPr="009A52B4">
              <w:rPr>
                <w:rFonts w:ascii="Times New Roman" w:hAnsi="Times New Roman" w:cs="Times New Roman"/>
                <w:sz w:val="24"/>
                <w:szCs w:val="24"/>
              </w:rPr>
              <w:t>– лицо, которому разрешено выполнять некоторые действия (операции) по обработке информации в информационной системе или использующее результаты ее функционирования.</w:t>
            </w:r>
          </w:p>
          <w:p w:rsidR="00BE73AA" w:rsidRPr="009A52B4"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9A52B4">
              <w:rPr>
                <w:rFonts w:ascii="Times New Roman" w:hAnsi="Times New Roman" w:cs="Times New Roman"/>
                <w:b/>
                <w:bCs/>
                <w:sz w:val="24"/>
                <w:szCs w:val="24"/>
              </w:rPr>
              <w:t xml:space="preserve">Событие информационной безопасности </w:t>
            </w:r>
            <w:r w:rsidRPr="009A52B4">
              <w:rPr>
                <w:rFonts w:ascii="Times New Roman" w:hAnsi="Times New Roman" w:cs="Times New Roman"/>
                <w:sz w:val="24"/>
                <w:szCs w:val="24"/>
              </w:rPr>
              <w:t>– идентифицированное возникновение состояния информационной системы (сегмента, компонента информационной системы), сервиса или сети, указывающее на возможное нарушение безопасности информации, или сбой средств защиты информации, или ранее неизвестную ситуацию, которая может быть значимой для безопасности информации.</w:t>
            </w:r>
          </w:p>
          <w:p w:rsidR="00BE73AA"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9A52B4">
              <w:rPr>
                <w:rFonts w:ascii="Times New Roman" w:hAnsi="Times New Roman" w:cs="Times New Roman"/>
                <w:b/>
                <w:bCs/>
                <w:sz w:val="24"/>
                <w:szCs w:val="24"/>
              </w:rPr>
              <w:t xml:space="preserve">Ответственный за организацию обработки </w:t>
            </w:r>
            <w:r>
              <w:rPr>
                <w:rFonts w:ascii="Times New Roman" w:hAnsi="Times New Roman" w:cs="Times New Roman"/>
                <w:b/>
                <w:bCs/>
                <w:sz w:val="24"/>
                <w:szCs w:val="24"/>
              </w:rPr>
              <w:t>персональных данных</w:t>
            </w:r>
            <w:r w:rsidRPr="009A52B4">
              <w:rPr>
                <w:rFonts w:ascii="Times New Roman" w:hAnsi="Times New Roman" w:cs="Times New Roman"/>
                <w:b/>
                <w:bCs/>
                <w:sz w:val="24"/>
                <w:szCs w:val="24"/>
              </w:rPr>
              <w:t xml:space="preserve"> </w:t>
            </w:r>
            <w:r w:rsidRPr="009A52B4">
              <w:rPr>
                <w:rFonts w:ascii="Times New Roman" w:hAnsi="Times New Roman" w:cs="Times New Roman"/>
                <w:sz w:val="24"/>
                <w:szCs w:val="24"/>
              </w:rPr>
              <w:t xml:space="preserve">– руководитель Организации, организующий и контролирующий выполнение требований регламентных документов, определяющих политику Организации в области обработки </w:t>
            </w:r>
            <w:r>
              <w:rPr>
                <w:rFonts w:ascii="Times New Roman" w:hAnsi="Times New Roman" w:cs="Times New Roman"/>
                <w:sz w:val="24"/>
                <w:szCs w:val="24"/>
              </w:rPr>
              <w:t>персональных данных</w:t>
            </w:r>
            <w:r w:rsidRPr="009A52B4">
              <w:rPr>
                <w:rFonts w:ascii="Times New Roman" w:hAnsi="Times New Roman" w:cs="Times New Roman"/>
                <w:sz w:val="24"/>
                <w:szCs w:val="24"/>
              </w:rPr>
              <w:t xml:space="preserve">, в том числе требований по защите </w:t>
            </w:r>
            <w:r>
              <w:rPr>
                <w:rFonts w:ascii="Times New Roman" w:hAnsi="Times New Roman" w:cs="Times New Roman"/>
                <w:sz w:val="24"/>
                <w:szCs w:val="24"/>
              </w:rPr>
              <w:t>персональных данных</w:t>
            </w:r>
            <w:r w:rsidRPr="009A52B4">
              <w:rPr>
                <w:rFonts w:ascii="Times New Roman" w:hAnsi="Times New Roman" w:cs="Times New Roman"/>
                <w:sz w:val="24"/>
                <w:szCs w:val="24"/>
              </w:rPr>
              <w:t>.</w:t>
            </w:r>
          </w:p>
          <w:p w:rsidR="00BE73AA" w:rsidRPr="009A52B4" w:rsidRDefault="00BE73AA" w:rsidP="003E3B5A">
            <w:pPr>
              <w:pStyle w:val="ListParagraph"/>
              <w:spacing w:after="0" w:line="240" w:lineRule="auto"/>
              <w:ind w:left="360"/>
              <w:jc w:val="both"/>
              <w:rPr>
                <w:rFonts w:ascii="Times New Roman" w:hAnsi="Times New Roman" w:cs="Times New Roman"/>
                <w:sz w:val="24"/>
                <w:szCs w:val="24"/>
              </w:rPr>
            </w:pPr>
          </w:p>
          <w:p w:rsidR="00BE73AA" w:rsidRPr="003E3B5A" w:rsidRDefault="00BE73AA" w:rsidP="003E3B5A">
            <w:pPr>
              <w:pStyle w:val="ListParagraph"/>
              <w:numPr>
                <w:ilvl w:val="0"/>
                <w:numId w:val="7"/>
              </w:numPr>
              <w:spacing w:after="0" w:line="240" w:lineRule="auto"/>
              <w:jc w:val="both"/>
              <w:outlineLvl w:val="0"/>
              <w:rPr>
                <w:rFonts w:ascii="Times New Roman" w:hAnsi="Times New Roman" w:cs="Times New Roman"/>
                <w:sz w:val="24"/>
                <w:szCs w:val="24"/>
              </w:rPr>
            </w:pPr>
            <w:r w:rsidRPr="003E3B5A">
              <w:rPr>
                <w:rFonts w:ascii="Times New Roman" w:hAnsi="Times New Roman" w:cs="Times New Roman"/>
                <w:b/>
                <w:bCs/>
                <w:sz w:val="24"/>
                <w:szCs w:val="24"/>
              </w:rPr>
              <w:t>Сокращения</w:t>
            </w:r>
            <w:r w:rsidRPr="003E3B5A">
              <w:rPr>
                <w:rFonts w:ascii="Times New Roman" w:hAnsi="Times New Roman" w:cs="Times New Roman"/>
                <w:sz w:val="24"/>
                <w:szCs w:val="24"/>
              </w:rPr>
              <w:t>.</w:t>
            </w:r>
          </w:p>
          <w:p w:rsidR="00BE73AA" w:rsidRPr="009D1EAB"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b/>
                <w:bCs/>
                <w:sz w:val="24"/>
                <w:szCs w:val="24"/>
              </w:rPr>
              <w:t>ИСПДн</w:t>
            </w:r>
            <w:r w:rsidRPr="009D1EAB">
              <w:rPr>
                <w:rFonts w:ascii="Times New Roman" w:hAnsi="Times New Roman" w:cs="Times New Roman"/>
                <w:sz w:val="24"/>
                <w:szCs w:val="24"/>
              </w:rPr>
              <w:t xml:space="preserve"> – информационная система персональных данных.</w:t>
            </w:r>
          </w:p>
          <w:p w:rsidR="00BE73AA" w:rsidRPr="009D1EAB"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b/>
                <w:bCs/>
                <w:sz w:val="24"/>
                <w:szCs w:val="24"/>
              </w:rPr>
              <w:t xml:space="preserve">ОРД </w:t>
            </w:r>
            <w:r w:rsidRPr="009D1EAB">
              <w:rPr>
                <w:rFonts w:ascii="Times New Roman" w:hAnsi="Times New Roman" w:cs="Times New Roman"/>
                <w:sz w:val="24"/>
                <w:szCs w:val="24"/>
              </w:rPr>
              <w:t>– организационно – распорядительная документация.</w:t>
            </w:r>
          </w:p>
          <w:p w:rsidR="00BE73AA" w:rsidRPr="009D1EAB"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b/>
                <w:bCs/>
                <w:sz w:val="24"/>
                <w:szCs w:val="24"/>
              </w:rPr>
              <w:t xml:space="preserve"> ПДн</w:t>
            </w:r>
            <w:r w:rsidRPr="009D1EAB">
              <w:rPr>
                <w:rFonts w:ascii="Times New Roman" w:hAnsi="Times New Roman" w:cs="Times New Roman"/>
                <w:sz w:val="24"/>
                <w:szCs w:val="24"/>
              </w:rPr>
              <w:t xml:space="preserve"> – персональные данные.</w:t>
            </w:r>
          </w:p>
          <w:p w:rsidR="00BE73AA" w:rsidRPr="009D1EAB"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b/>
                <w:bCs/>
                <w:sz w:val="24"/>
                <w:szCs w:val="24"/>
              </w:rPr>
              <w:t xml:space="preserve">СЗИ </w:t>
            </w:r>
            <w:r w:rsidRPr="009D1EAB">
              <w:rPr>
                <w:rFonts w:ascii="Times New Roman" w:hAnsi="Times New Roman" w:cs="Times New Roman"/>
                <w:sz w:val="24"/>
                <w:szCs w:val="24"/>
              </w:rPr>
              <w:t>– средства защиты информации.</w:t>
            </w:r>
          </w:p>
          <w:p w:rsidR="00BE73AA"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b/>
                <w:bCs/>
                <w:sz w:val="24"/>
                <w:szCs w:val="24"/>
              </w:rPr>
              <w:t xml:space="preserve">ТС </w:t>
            </w:r>
            <w:r w:rsidRPr="009D1EAB">
              <w:rPr>
                <w:rFonts w:ascii="Times New Roman" w:hAnsi="Times New Roman" w:cs="Times New Roman"/>
                <w:sz w:val="24"/>
                <w:szCs w:val="24"/>
              </w:rPr>
              <w:t>– технические средства.</w:t>
            </w:r>
          </w:p>
          <w:p w:rsidR="00BE73AA" w:rsidRPr="009D1EAB" w:rsidRDefault="00BE73AA" w:rsidP="003E3B5A">
            <w:pPr>
              <w:pStyle w:val="ListParagraph"/>
              <w:spacing w:after="0" w:line="240" w:lineRule="auto"/>
              <w:ind w:left="360"/>
              <w:jc w:val="both"/>
              <w:rPr>
                <w:rFonts w:ascii="Times New Roman" w:hAnsi="Times New Roman" w:cs="Times New Roman"/>
                <w:sz w:val="24"/>
                <w:szCs w:val="24"/>
              </w:rPr>
            </w:pPr>
          </w:p>
          <w:p w:rsidR="00BE73AA" w:rsidRPr="003E3B5A" w:rsidRDefault="00BE73AA" w:rsidP="003E3B5A">
            <w:pPr>
              <w:pStyle w:val="ListParagraph"/>
              <w:numPr>
                <w:ilvl w:val="0"/>
                <w:numId w:val="7"/>
              </w:numPr>
              <w:spacing w:after="0" w:line="240" w:lineRule="auto"/>
              <w:jc w:val="both"/>
              <w:outlineLvl w:val="0"/>
              <w:rPr>
                <w:rFonts w:ascii="Times New Roman" w:hAnsi="Times New Roman" w:cs="Times New Roman"/>
                <w:sz w:val="24"/>
                <w:szCs w:val="24"/>
              </w:rPr>
            </w:pPr>
            <w:r w:rsidRPr="003E3B5A">
              <w:rPr>
                <w:rFonts w:ascii="Times New Roman" w:hAnsi="Times New Roman" w:cs="Times New Roman"/>
                <w:b/>
                <w:bCs/>
                <w:sz w:val="24"/>
                <w:szCs w:val="24"/>
              </w:rPr>
              <w:t>Общие положения</w:t>
            </w:r>
            <w:r w:rsidRPr="003E3B5A">
              <w:rPr>
                <w:rFonts w:ascii="Times New Roman" w:hAnsi="Times New Roman" w:cs="Times New Roman"/>
                <w:sz w:val="24"/>
                <w:szCs w:val="24"/>
              </w:rPr>
              <w:t>.</w:t>
            </w:r>
          </w:p>
          <w:p w:rsidR="00BE73AA" w:rsidRPr="009D1EAB"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 xml:space="preserve"> Настоящее Положение по защите персональных данных (далее ПДн) </w:t>
            </w:r>
            <w:r>
              <w:rPr>
                <w:rFonts w:ascii="Times New Roman" w:hAnsi="Times New Roman" w:cs="Times New Roman"/>
                <w:sz w:val="24"/>
                <w:szCs w:val="24"/>
              </w:rPr>
              <w:t>в информационной системе</w:t>
            </w:r>
            <w:r w:rsidRPr="009D1EAB">
              <w:rPr>
                <w:rFonts w:ascii="Times New Roman" w:hAnsi="Times New Roman" w:cs="Times New Roman"/>
                <w:sz w:val="24"/>
                <w:szCs w:val="24"/>
              </w:rPr>
              <w:t xml:space="preserve"> </w:t>
            </w:r>
            <w:r w:rsidRPr="0067686B">
              <w:rPr>
                <w:rFonts w:ascii="Times New Roman" w:hAnsi="Times New Roman" w:cs="Times New Roman"/>
                <w:b/>
                <w:bCs/>
                <w:sz w:val="24"/>
                <w:szCs w:val="24"/>
              </w:rPr>
              <w:t>«</w:t>
            </w:r>
            <w:r>
              <w:rPr>
                <w:rFonts w:ascii="Times New Roman" w:hAnsi="Times New Roman" w:cs="Times New Roman"/>
                <w:b/>
                <w:bCs/>
                <w:sz w:val="24"/>
                <w:szCs w:val="24"/>
              </w:rPr>
              <w:t>АИС ЕГЭ</w:t>
            </w:r>
            <w:r w:rsidRPr="0067686B">
              <w:rPr>
                <w:rFonts w:ascii="Times New Roman" w:hAnsi="Times New Roman" w:cs="Times New Roman"/>
                <w:b/>
                <w:bCs/>
                <w:sz w:val="24"/>
                <w:szCs w:val="24"/>
              </w:rPr>
              <w:t>»</w:t>
            </w:r>
            <w:r w:rsidRPr="009D1EAB">
              <w:rPr>
                <w:rFonts w:ascii="Times New Roman" w:hAnsi="Times New Roman" w:cs="Times New Roman"/>
                <w:sz w:val="24"/>
                <w:szCs w:val="24"/>
              </w:rPr>
              <w:t xml:space="preserve"> (далее ИСПДн)  разработано в соответствии со следующими нормативными правовыми актами и документацией на ИСПДн и ее систему защиты информации:</w:t>
            </w:r>
          </w:p>
          <w:p w:rsidR="00BE73AA" w:rsidRPr="009D1EAB"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Федеральны</w:t>
            </w:r>
            <w:r>
              <w:rPr>
                <w:rFonts w:ascii="Times New Roman" w:hAnsi="Times New Roman" w:cs="Times New Roman"/>
                <w:sz w:val="24"/>
                <w:szCs w:val="24"/>
              </w:rPr>
              <w:t>м</w:t>
            </w:r>
            <w:r w:rsidRPr="009D1EAB">
              <w:rPr>
                <w:rFonts w:ascii="Times New Roman" w:hAnsi="Times New Roman" w:cs="Times New Roman"/>
                <w:sz w:val="24"/>
                <w:szCs w:val="24"/>
              </w:rPr>
              <w:t xml:space="preserve"> закон</w:t>
            </w:r>
            <w:r>
              <w:rPr>
                <w:rFonts w:ascii="Times New Roman" w:hAnsi="Times New Roman" w:cs="Times New Roman"/>
                <w:sz w:val="24"/>
                <w:szCs w:val="24"/>
              </w:rPr>
              <w:t>ом</w:t>
            </w:r>
            <w:r w:rsidRPr="009D1EAB">
              <w:rPr>
                <w:rFonts w:ascii="Times New Roman" w:hAnsi="Times New Roman" w:cs="Times New Roman"/>
                <w:sz w:val="24"/>
                <w:szCs w:val="24"/>
              </w:rPr>
              <w:t xml:space="preserve"> от 27.07.2006 года  </w:t>
            </w:r>
            <w:r w:rsidRPr="009D1EAB">
              <w:rPr>
                <w:rFonts w:ascii="Times New Roman" w:hAnsi="Times New Roman" w:cs="Times New Roman"/>
                <w:b/>
                <w:bCs/>
                <w:sz w:val="24"/>
                <w:szCs w:val="24"/>
              </w:rPr>
              <w:t>№ 149 – ФЗ</w:t>
            </w:r>
            <w:r w:rsidRPr="009D1EAB">
              <w:rPr>
                <w:rFonts w:ascii="Times New Roman" w:hAnsi="Times New Roman" w:cs="Times New Roman"/>
                <w:sz w:val="24"/>
                <w:szCs w:val="24"/>
              </w:rPr>
              <w:t xml:space="preserve"> «Об информации, информационных технологиях и защите информации».</w:t>
            </w:r>
          </w:p>
          <w:p w:rsidR="00BE73AA" w:rsidRPr="009D1EAB"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Федеральны</w:t>
            </w:r>
            <w:r>
              <w:rPr>
                <w:rFonts w:ascii="Times New Roman" w:hAnsi="Times New Roman" w:cs="Times New Roman"/>
                <w:sz w:val="24"/>
                <w:szCs w:val="24"/>
              </w:rPr>
              <w:t>м</w:t>
            </w:r>
            <w:r w:rsidRPr="009D1EAB">
              <w:rPr>
                <w:rFonts w:ascii="Times New Roman" w:hAnsi="Times New Roman" w:cs="Times New Roman"/>
                <w:sz w:val="24"/>
                <w:szCs w:val="24"/>
              </w:rPr>
              <w:t xml:space="preserve"> закон</w:t>
            </w:r>
            <w:r>
              <w:rPr>
                <w:rFonts w:ascii="Times New Roman" w:hAnsi="Times New Roman" w:cs="Times New Roman"/>
                <w:sz w:val="24"/>
                <w:szCs w:val="24"/>
              </w:rPr>
              <w:t>ом</w:t>
            </w:r>
            <w:r w:rsidRPr="009D1EAB">
              <w:rPr>
                <w:rFonts w:ascii="Times New Roman" w:hAnsi="Times New Roman" w:cs="Times New Roman"/>
                <w:sz w:val="24"/>
                <w:szCs w:val="24"/>
              </w:rPr>
              <w:t xml:space="preserve"> от 27.07.2006 года </w:t>
            </w:r>
            <w:r w:rsidRPr="009D1EAB">
              <w:rPr>
                <w:rFonts w:ascii="Times New Roman" w:hAnsi="Times New Roman" w:cs="Times New Roman"/>
                <w:b/>
                <w:bCs/>
                <w:sz w:val="24"/>
                <w:szCs w:val="24"/>
              </w:rPr>
              <w:t>№ 152 – Ф3</w:t>
            </w:r>
            <w:r w:rsidRPr="009D1EAB">
              <w:rPr>
                <w:rFonts w:ascii="Times New Roman" w:hAnsi="Times New Roman" w:cs="Times New Roman"/>
                <w:sz w:val="24"/>
                <w:szCs w:val="24"/>
              </w:rPr>
              <w:t xml:space="preserve"> «О персональных данных».</w:t>
            </w:r>
          </w:p>
          <w:p w:rsidR="00BE73AA" w:rsidRPr="009D1EAB"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Приказ</w:t>
            </w:r>
            <w:r>
              <w:rPr>
                <w:rFonts w:ascii="Times New Roman" w:hAnsi="Times New Roman" w:cs="Times New Roman"/>
                <w:sz w:val="24"/>
                <w:szCs w:val="24"/>
              </w:rPr>
              <w:t>ом</w:t>
            </w:r>
            <w:r w:rsidRPr="009D1EAB">
              <w:rPr>
                <w:rFonts w:ascii="Times New Roman" w:hAnsi="Times New Roman" w:cs="Times New Roman"/>
                <w:sz w:val="24"/>
                <w:szCs w:val="24"/>
              </w:rPr>
              <w:t xml:space="preserve"> ФСТЭК России от 18.02.2013 года </w:t>
            </w:r>
            <w:r w:rsidRPr="009D1EAB">
              <w:rPr>
                <w:rFonts w:ascii="Times New Roman" w:hAnsi="Times New Roman" w:cs="Times New Roman"/>
                <w:b/>
                <w:bCs/>
                <w:sz w:val="24"/>
                <w:szCs w:val="24"/>
              </w:rPr>
              <w:t>№21</w:t>
            </w:r>
            <w:r w:rsidRPr="009D1EAB">
              <w:rPr>
                <w:rFonts w:ascii="Times New Roman" w:hAnsi="Times New Roman" w:cs="Times New Roman"/>
                <w:sz w:val="24"/>
                <w:szCs w:val="24"/>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BE73AA" w:rsidRPr="009D1EAB"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Постановление</w:t>
            </w:r>
            <w:r>
              <w:rPr>
                <w:rFonts w:ascii="Times New Roman" w:hAnsi="Times New Roman" w:cs="Times New Roman"/>
                <w:sz w:val="24"/>
                <w:szCs w:val="24"/>
              </w:rPr>
              <w:t>м</w:t>
            </w:r>
            <w:r w:rsidRPr="009D1EAB">
              <w:rPr>
                <w:rFonts w:ascii="Times New Roman" w:hAnsi="Times New Roman" w:cs="Times New Roman"/>
                <w:sz w:val="24"/>
                <w:szCs w:val="24"/>
              </w:rPr>
              <w:t xml:space="preserve"> Правительства РФ от 01.11.2012 </w:t>
            </w:r>
            <w:r w:rsidRPr="009D1EAB">
              <w:rPr>
                <w:rFonts w:ascii="Times New Roman" w:hAnsi="Times New Roman" w:cs="Times New Roman"/>
                <w:b/>
                <w:bCs/>
                <w:sz w:val="24"/>
                <w:szCs w:val="24"/>
              </w:rPr>
              <w:t>№1119</w:t>
            </w:r>
            <w:r w:rsidRPr="009D1EAB">
              <w:rPr>
                <w:rFonts w:ascii="Times New Roman" w:hAnsi="Times New Roman" w:cs="Times New Roman"/>
                <w:sz w:val="24"/>
                <w:szCs w:val="24"/>
              </w:rPr>
              <w:t xml:space="preserve"> «Об утверждении требований к защите персональных данных при их обработке в информационных системах персональных данных».</w:t>
            </w:r>
          </w:p>
          <w:p w:rsidR="00BE73AA" w:rsidRPr="009D1EAB"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В настоящее Положение включены организационные меры, указанные в Приказе ФСТЭК №21</w:t>
            </w:r>
            <w:r w:rsidRPr="00DA11F0">
              <w:rPr>
                <w:rFonts w:ascii="Times New Roman" w:hAnsi="Times New Roman" w:cs="Times New Roman"/>
                <w:sz w:val="20"/>
                <w:szCs w:val="20"/>
              </w:rPr>
              <w:t xml:space="preserve"> </w:t>
            </w:r>
            <w:r w:rsidRPr="00DA11F0">
              <w:rPr>
                <w:rFonts w:ascii="Times New Roman" w:hAnsi="Times New Roman" w:cs="Times New Roman"/>
                <w:sz w:val="24"/>
                <w:szCs w:val="24"/>
              </w:rPr>
              <w:t>от 18.02.2013 года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Pr>
                <w:rFonts w:ascii="Times New Roman" w:hAnsi="Times New Roman" w:cs="Times New Roman"/>
                <w:sz w:val="24"/>
                <w:szCs w:val="24"/>
              </w:rPr>
              <w:t>»</w:t>
            </w:r>
            <w:r w:rsidRPr="009D1EAB">
              <w:rPr>
                <w:rFonts w:ascii="Times New Roman" w:hAnsi="Times New Roman" w:cs="Times New Roman"/>
                <w:sz w:val="24"/>
                <w:szCs w:val="24"/>
              </w:rPr>
              <w:t xml:space="preserve">, для организации защиты персональных данных, обрабатываемых в ИСПДн. </w:t>
            </w:r>
          </w:p>
          <w:p w:rsidR="00BE73AA" w:rsidRPr="009D1EAB"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 xml:space="preserve">Настоящее Положение определяет порядок действий сотрудников Организации и внешних пользователей при защите </w:t>
            </w:r>
            <w:r w:rsidRPr="009D1EAB">
              <w:rPr>
                <w:rFonts w:ascii="Times New Roman" w:hAnsi="Times New Roman" w:cs="Times New Roman"/>
                <w:b/>
                <w:bCs/>
                <w:sz w:val="24"/>
                <w:szCs w:val="24"/>
              </w:rPr>
              <w:t>персональных данных,</w:t>
            </w:r>
            <w:r w:rsidRPr="009D1EAB">
              <w:rPr>
                <w:rFonts w:ascii="Times New Roman" w:hAnsi="Times New Roman" w:cs="Times New Roman"/>
                <w:sz w:val="24"/>
                <w:szCs w:val="24"/>
              </w:rPr>
              <w:t xml:space="preserve"> содержащихся в ИСПДн.</w:t>
            </w:r>
          </w:p>
          <w:p w:rsidR="00BE73AA" w:rsidRPr="009D1EAB"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Настоящее Положение  вступает в силу после его утверждения руководителем Организации и действует бессрочно, до момента его замены новым.</w:t>
            </w:r>
          </w:p>
          <w:p w:rsidR="00BE73AA" w:rsidRPr="009D1EAB"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9D1EAB">
              <w:rPr>
                <w:rFonts w:ascii="Times New Roman" w:hAnsi="Times New Roman" w:cs="Times New Roman"/>
                <w:sz w:val="24"/>
                <w:szCs w:val="24"/>
              </w:rPr>
              <w:t xml:space="preserve"> Все пользователи ИСПДн, должны быть ознакомлены с настоящим Положением под роспись.</w:t>
            </w:r>
          </w:p>
          <w:p w:rsidR="00BE73AA" w:rsidRPr="005522FF"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5522FF">
              <w:rPr>
                <w:rFonts w:ascii="Times New Roman" w:hAnsi="Times New Roman" w:cs="Times New Roman"/>
                <w:sz w:val="24"/>
                <w:szCs w:val="24"/>
              </w:rPr>
              <w:t xml:space="preserve"> Для организации обработки персональных данных в ИСПДн, руководитель Организации приказом назначает должностное лицо Организации </w:t>
            </w:r>
            <w:r w:rsidRPr="005522FF">
              <w:rPr>
                <w:rFonts w:ascii="Times New Roman" w:hAnsi="Times New Roman" w:cs="Times New Roman"/>
                <w:b/>
                <w:bCs/>
                <w:sz w:val="24"/>
                <w:szCs w:val="24"/>
              </w:rPr>
              <w:t>ответственным за организацию обработки ПДн (далее – ответственный по ПДн)</w:t>
            </w:r>
            <w:r w:rsidRPr="005522FF">
              <w:rPr>
                <w:rFonts w:ascii="Times New Roman" w:hAnsi="Times New Roman" w:cs="Times New Roman"/>
                <w:sz w:val="24"/>
                <w:szCs w:val="24"/>
              </w:rPr>
              <w:t>. При выполнении своих обязанностей ответственный по ПДн действует в соответствии с требованиями документа «Руководство ответственного за организацию обработки персональных данных», содержащего должностные обязанности ответственного по ПДн.</w:t>
            </w:r>
          </w:p>
          <w:p w:rsidR="00BE73AA"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192435">
              <w:rPr>
                <w:rFonts w:ascii="Times New Roman" w:hAnsi="Times New Roman" w:cs="Times New Roman"/>
                <w:sz w:val="24"/>
                <w:szCs w:val="24"/>
              </w:rPr>
              <w:t xml:space="preserve"> Для непосредственного выполнения работ с программно-аппаратными средствами защиты персональных данных (далее</w:t>
            </w:r>
            <w:r>
              <w:rPr>
                <w:rFonts w:ascii="Times New Roman" w:hAnsi="Times New Roman" w:cs="Times New Roman"/>
                <w:sz w:val="24"/>
                <w:szCs w:val="24"/>
              </w:rPr>
              <w:t xml:space="preserve"> – </w:t>
            </w:r>
            <w:r w:rsidRPr="00192435">
              <w:rPr>
                <w:rFonts w:ascii="Times New Roman" w:hAnsi="Times New Roman" w:cs="Times New Roman"/>
                <w:sz w:val="24"/>
                <w:szCs w:val="24"/>
              </w:rPr>
              <w:t>СЗИ), а так же для сопровождения и контроля работы пользователей  ИСПД</w:t>
            </w:r>
            <w:r>
              <w:rPr>
                <w:rFonts w:ascii="Times New Roman" w:hAnsi="Times New Roman" w:cs="Times New Roman"/>
                <w:sz w:val="24"/>
                <w:szCs w:val="24"/>
              </w:rPr>
              <w:t xml:space="preserve">н,    руководитель Организации </w:t>
            </w:r>
            <w:r w:rsidRPr="00192435">
              <w:rPr>
                <w:rFonts w:ascii="Times New Roman" w:hAnsi="Times New Roman" w:cs="Times New Roman"/>
                <w:sz w:val="24"/>
                <w:szCs w:val="24"/>
              </w:rPr>
              <w:t xml:space="preserve">  назначает </w:t>
            </w:r>
            <w:r>
              <w:rPr>
                <w:rFonts w:ascii="Times New Roman" w:hAnsi="Times New Roman" w:cs="Times New Roman"/>
                <w:sz w:val="24"/>
                <w:szCs w:val="24"/>
              </w:rPr>
              <w:t>сотрудника</w:t>
            </w:r>
            <w:r w:rsidRPr="00192435">
              <w:rPr>
                <w:rFonts w:ascii="Times New Roman" w:hAnsi="Times New Roman" w:cs="Times New Roman"/>
                <w:sz w:val="24"/>
                <w:szCs w:val="24"/>
              </w:rPr>
              <w:t xml:space="preserve"> Организации </w:t>
            </w:r>
            <w:r w:rsidRPr="00192435">
              <w:rPr>
                <w:rFonts w:ascii="Times New Roman" w:hAnsi="Times New Roman" w:cs="Times New Roman"/>
                <w:b/>
                <w:bCs/>
                <w:sz w:val="24"/>
                <w:szCs w:val="24"/>
              </w:rPr>
              <w:t>ответственным за</w:t>
            </w:r>
            <w:r w:rsidRPr="00192435">
              <w:rPr>
                <w:rFonts w:ascii="Times New Roman" w:hAnsi="Times New Roman" w:cs="Times New Roman"/>
                <w:sz w:val="24"/>
                <w:szCs w:val="24"/>
              </w:rPr>
              <w:t xml:space="preserve"> </w:t>
            </w:r>
            <w:r w:rsidRPr="00192435">
              <w:rPr>
                <w:rFonts w:ascii="Times New Roman" w:hAnsi="Times New Roman" w:cs="Times New Roman"/>
                <w:b/>
                <w:bCs/>
                <w:sz w:val="24"/>
                <w:szCs w:val="24"/>
              </w:rPr>
              <w:t xml:space="preserve">обеспечение безопасности персональных данных, обрабатываемых в ИСПДн </w:t>
            </w:r>
            <w:r w:rsidRPr="00192435">
              <w:rPr>
                <w:rFonts w:ascii="Times New Roman" w:hAnsi="Times New Roman" w:cs="Times New Roman"/>
                <w:sz w:val="24"/>
                <w:szCs w:val="24"/>
              </w:rPr>
              <w:t xml:space="preserve"> (далее - </w:t>
            </w:r>
            <w:r w:rsidRPr="00192435">
              <w:rPr>
                <w:rFonts w:ascii="Times New Roman" w:hAnsi="Times New Roman" w:cs="Times New Roman"/>
                <w:b/>
                <w:bCs/>
                <w:sz w:val="24"/>
                <w:szCs w:val="24"/>
              </w:rPr>
              <w:t>администратор безопасности</w:t>
            </w:r>
            <w:r w:rsidRPr="00192435">
              <w:rPr>
                <w:rFonts w:ascii="Times New Roman" w:hAnsi="Times New Roman" w:cs="Times New Roman"/>
                <w:sz w:val="24"/>
                <w:szCs w:val="24"/>
              </w:rPr>
              <w:t>)</w:t>
            </w:r>
            <w:r>
              <w:rPr>
                <w:rFonts w:ascii="Times New Roman" w:hAnsi="Times New Roman" w:cs="Times New Roman"/>
                <w:sz w:val="24"/>
                <w:szCs w:val="24"/>
              </w:rPr>
              <w:t xml:space="preserve">. </w:t>
            </w:r>
            <w:r w:rsidRPr="00192435">
              <w:rPr>
                <w:rFonts w:ascii="Times New Roman" w:hAnsi="Times New Roman" w:cs="Times New Roman"/>
                <w:sz w:val="24"/>
                <w:szCs w:val="24"/>
              </w:rPr>
              <w:t xml:space="preserve">При </w:t>
            </w:r>
            <w:r>
              <w:rPr>
                <w:rFonts w:ascii="Times New Roman" w:hAnsi="Times New Roman" w:cs="Times New Roman"/>
                <w:sz w:val="24"/>
                <w:szCs w:val="24"/>
              </w:rPr>
              <w:t>исполнении</w:t>
            </w:r>
            <w:r w:rsidRPr="00192435">
              <w:rPr>
                <w:rFonts w:ascii="Times New Roman" w:hAnsi="Times New Roman" w:cs="Times New Roman"/>
                <w:sz w:val="24"/>
                <w:szCs w:val="24"/>
              </w:rPr>
              <w:t xml:space="preserve"> своих обязанностей по обеспечению безопасности ПДн, обрабатываемых в ИСПДн, администратор безопасности действует в соответствии с требованиями «Руководство </w:t>
            </w:r>
            <w:r>
              <w:rPr>
                <w:rFonts w:ascii="Times New Roman" w:hAnsi="Times New Roman" w:cs="Times New Roman"/>
                <w:sz w:val="24"/>
                <w:szCs w:val="24"/>
              </w:rPr>
              <w:t>ответственного за обеспечение безопасности ПДн</w:t>
            </w:r>
            <w:r w:rsidRPr="00192435">
              <w:rPr>
                <w:rFonts w:ascii="Times New Roman" w:hAnsi="Times New Roman" w:cs="Times New Roman"/>
                <w:sz w:val="24"/>
                <w:szCs w:val="24"/>
              </w:rPr>
              <w:t xml:space="preserve">» и требованиями эксплуатационной документации на СЗИ. </w:t>
            </w:r>
          </w:p>
          <w:p w:rsidR="00BE73AA" w:rsidRPr="00383223"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 xml:space="preserve">  Все пользователи информационной системы персональных данных участвуют в защите ПДн и обязаны знать и выполнять требования:</w:t>
            </w:r>
          </w:p>
          <w:p w:rsidR="00BE73AA" w:rsidRPr="00383223"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 xml:space="preserve"> нормативно – правовых документов по защите ПДн;</w:t>
            </w:r>
          </w:p>
          <w:p w:rsidR="00BE73AA" w:rsidRPr="00383223"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 xml:space="preserve"> настоящего Положения и перечисленных в нем инструкций, в части их касающейся;</w:t>
            </w:r>
          </w:p>
          <w:p w:rsidR="00BE73AA" w:rsidRPr="00383223"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 xml:space="preserve"> «Руководства пользователя »</w:t>
            </w:r>
            <w:r w:rsidRPr="00864FDE">
              <w:rPr>
                <w:rFonts w:ascii="Times New Roman" w:hAnsi="Times New Roman" w:cs="Times New Roman"/>
                <w:sz w:val="24"/>
                <w:szCs w:val="24"/>
              </w:rPr>
              <w:t>.</w:t>
            </w:r>
          </w:p>
          <w:p w:rsidR="00BE73AA" w:rsidRPr="00383223"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 xml:space="preserve"> </w:t>
            </w:r>
            <w:r w:rsidRPr="00E751AE">
              <w:rPr>
                <w:rFonts w:ascii="Times New Roman" w:hAnsi="Times New Roman" w:cs="Times New Roman"/>
                <w:sz w:val="24"/>
                <w:szCs w:val="24"/>
              </w:rPr>
              <w:t>В соответствии с требованиями п.8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№21 от 18.02.2013 г. защита ПДн в ходе эксплуатации ИСПДн осуществляется реализация следующих мер защиты</w:t>
            </w:r>
            <w:r w:rsidRPr="00383223">
              <w:rPr>
                <w:rFonts w:ascii="Times New Roman" w:hAnsi="Times New Roman" w:cs="Times New Roman"/>
                <w:sz w:val="24"/>
                <w:szCs w:val="24"/>
              </w:rPr>
              <w:t>:</w:t>
            </w:r>
          </w:p>
          <w:p w:rsidR="00BE73AA"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идентификация и аутентификация пользователей ИСПДн;</w:t>
            </w:r>
          </w:p>
          <w:p w:rsidR="00BE73AA"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управление доступом к ПДн;</w:t>
            </w:r>
          </w:p>
          <w:p w:rsidR="00BE73AA" w:rsidRPr="00383223"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управление событиями информационной безопасности;</w:t>
            </w:r>
          </w:p>
          <w:p w:rsidR="00BE73AA"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антивирусная защита;</w:t>
            </w:r>
          </w:p>
          <w:p w:rsidR="00BE73AA"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контроль защищенности ПДн;</w:t>
            </w:r>
          </w:p>
          <w:p w:rsidR="00BE73AA"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383223">
              <w:rPr>
                <w:rFonts w:ascii="Times New Roman" w:hAnsi="Times New Roman" w:cs="Times New Roman"/>
                <w:sz w:val="24"/>
                <w:szCs w:val="24"/>
              </w:rPr>
              <w:t>защита технических средств ИСПДн;</w:t>
            </w:r>
          </w:p>
          <w:p w:rsidR="00BE73AA" w:rsidRPr="00125420"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125420">
              <w:rPr>
                <w:rFonts w:ascii="Times New Roman" w:hAnsi="Times New Roman" w:cs="Times New Roman"/>
                <w:sz w:val="24"/>
                <w:szCs w:val="24"/>
              </w:rPr>
              <w:t>В настоящем Положении политика в отношении обработки ПДн определена:</w:t>
            </w:r>
          </w:p>
          <w:p w:rsidR="00BE73AA" w:rsidRPr="00125420"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125420">
              <w:rPr>
                <w:rFonts w:ascii="Times New Roman" w:hAnsi="Times New Roman" w:cs="Times New Roman"/>
                <w:sz w:val="24"/>
                <w:szCs w:val="24"/>
              </w:rPr>
              <w:t>правилами обработки ПДн;</w:t>
            </w:r>
          </w:p>
          <w:p w:rsidR="00BE73AA" w:rsidRPr="00125420"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125420">
              <w:rPr>
                <w:rFonts w:ascii="Times New Roman" w:hAnsi="Times New Roman" w:cs="Times New Roman"/>
                <w:sz w:val="24"/>
                <w:szCs w:val="24"/>
              </w:rPr>
              <w:t>правилами рассмотрения запросов субъектов ПДн;</w:t>
            </w:r>
          </w:p>
          <w:p w:rsidR="00BE73AA" w:rsidRPr="00125420"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125420">
              <w:rPr>
                <w:rFonts w:ascii="Times New Roman" w:hAnsi="Times New Roman" w:cs="Times New Roman"/>
                <w:sz w:val="24"/>
                <w:szCs w:val="24"/>
              </w:rPr>
              <w:t>правилами осуществления внутреннего контроля соответствия обработки ПДн требованиям к их защите;</w:t>
            </w:r>
          </w:p>
          <w:p w:rsidR="00BE73AA"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125420">
              <w:rPr>
                <w:rFonts w:ascii="Times New Roman" w:hAnsi="Times New Roman" w:cs="Times New Roman"/>
                <w:sz w:val="24"/>
                <w:szCs w:val="24"/>
              </w:rPr>
              <w:t>рабочими документами по организации обработки ПДн.</w:t>
            </w:r>
          </w:p>
          <w:p w:rsidR="00BE73AA" w:rsidRPr="00125420" w:rsidRDefault="00BE73AA" w:rsidP="003E3B5A">
            <w:pPr>
              <w:pStyle w:val="ListParagraph"/>
              <w:spacing w:after="0" w:line="240" w:lineRule="auto"/>
              <w:jc w:val="both"/>
              <w:rPr>
                <w:rFonts w:ascii="Times New Roman" w:hAnsi="Times New Roman" w:cs="Times New Roman"/>
                <w:sz w:val="24"/>
                <w:szCs w:val="24"/>
              </w:rPr>
            </w:pPr>
          </w:p>
          <w:p w:rsidR="00BE73AA" w:rsidRPr="003E3B5A" w:rsidRDefault="00BE73AA" w:rsidP="003E3B5A">
            <w:pPr>
              <w:pStyle w:val="ListParagraph"/>
              <w:numPr>
                <w:ilvl w:val="0"/>
                <w:numId w:val="7"/>
              </w:numPr>
              <w:spacing w:after="0" w:line="240" w:lineRule="auto"/>
              <w:jc w:val="both"/>
              <w:outlineLvl w:val="0"/>
              <w:rPr>
                <w:rFonts w:ascii="Times New Roman" w:hAnsi="Times New Roman" w:cs="Times New Roman"/>
                <w:sz w:val="24"/>
                <w:szCs w:val="24"/>
              </w:rPr>
            </w:pPr>
            <w:r w:rsidRPr="003E3B5A">
              <w:rPr>
                <w:rFonts w:ascii="Times New Roman" w:hAnsi="Times New Roman" w:cs="Times New Roman"/>
                <w:b/>
                <w:bCs/>
                <w:sz w:val="24"/>
                <w:szCs w:val="24"/>
              </w:rPr>
              <w:t>Раздел 1. Реализация мер защиты персональных данных</w:t>
            </w:r>
            <w:r w:rsidRPr="003E3B5A">
              <w:rPr>
                <w:rFonts w:ascii="Times New Roman" w:hAnsi="Times New Roman" w:cs="Times New Roman"/>
                <w:sz w:val="24"/>
                <w:szCs w:val="24"/>
              </w:rPr>
              <w:t>.</w:t>
            </w:r>
          </w:p>
          <w:p w:rsidR="00BE73AA" w:rsidRPr="00127E70"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sz w:val="24"/>
                <w:szCs w:val="24"/>
              </w:rPr>
              <w:t xml:space="preserve"> </w:t>
            </w:r>
            <w:r w:rsidRPr="00127E70">
              <w:rPr>
                <w:rFonts w:ascii="Times New Roman" w:hAnsi="Times New Roman" w:cs="Times New Roman"/>
                <w:b/>
                <w:bCs/>
                <w:sz w:val="24"/>
                <w:szCs w:val="24"/>
              </w:rPr>
              <w:t>Идентификация и аутентификация</w:t>
            </w:r>
            <w:r w:rsidRPr="00127E70">
              <w:rPr>
                <w:rFonts w:ascii="Times New Roman" w:hAnsi="Times New Roman" w:cs="Times New Roman"/>
                <w:sz w:val="24"/>
                <w:szCs w:val="24"/>
              </w:rPr>
              <w:t>.</w:t>
            </w:r>
          </w:p>
          <w:p w:rsidR="00BE73AA" w:rsidRPr="00C4055D"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2807F6">
              <w:rPr>
                <w:rFonts w:ascii="Times New Roman" w:hAnsi="Times New Roman" w:cs="Times New Roman"/>
                <w:sz w:val="24"/>
                <w:szCs w:val="24"/>
              </w:rPr>
              <w:t>Порядок действий пользователей ИСПДн при прохождении процедур идентификации (узнавании) и аутентификации (подтверждении подлинности узнанного пользователя) при входе в ИСПДн  описаны в «Инструкции по идентифика</w:t>
            </w:r>
            <w:r w:rsidRPr="00C4055D">
              <w:rPr>
                <w:rFonts w:ascii="Times New Roman" w:hAnsi="Times New Roman" w:cs="Times New Roman"/>
                <w:sz w:val="24"/>
                <w:szCs w:val="24"/>
              </w:rPr>
              <w:t>ции и аутентификации ».</w:t>
            </w:r>
          </w:p>
          <w:p w:rsidR="00BE73AA" w:rsidRPr="00C4055D"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Выполнение требований инструкции в части его касающейся и контроль соблюдения пользователями требований инструкции обеспечивает администратор безопасности.</w:t>
            </w:r>
          </w:p>
          <w:p w:rsidR="00BE73AA" w:rsidRPr="00127E70"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sz w:val="24"/>
                <w:szCs w:val="24"/>
              </w:rPr>
              <w:t xml:space="preserve"> </w:t>
            </w:r>
            <w:r w:rsidRPr="00127E70">
              <w:rPr>
                <w:rFonts w:ascii="Times New Roman" w:hAnsi="Times New Roman" w:cs="Times New Roman"/>
                <w:b/>
                <w:bCs/>
                <w:sz w:val="24"/>
                <w:szCs w:val="24"/>
              </w:rPr>
              <w:t>Управление доступом к ПДн</w:t>
            </w:r>
            <w:r w:rsidRPr="00127E70">
              <w:rPr>
                <w:rFonts w:ascii="Times New Roman" w:hAnsi="Times New Roman" w:cs="Times New Roman"/>
                <w:sz w:val="24"/>
                <w:szCs w:val="24"/>
              </w:rPr>
              <w:t>.</w:t>
            </w:r>
          </w:p>
          <w:p w:rsidR="00BE73AA" w:rsidRPr="00C4055D"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Порядок управления доступом пользователей к информационным ресурсам ИСПДн описан в «Инструкции по управлению доступом к персональным данным».</w:t>
            </w:r>
          </w:p>
          <w:p w:rsidR="00BE73AA" w:rsidRPr="00C4055D"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Выполнение требований инструкции в части его касающейся и контроль соблюдения пользователями требований инструкции обеспечивает администратор безопасности.</w:t>
            </w:r>
          </w:p>
          <w:p w:rsidR="00BE73AA" w:rsidRPr="00127E70"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b/>
                <w:bCs/>
                <w:sz w:val="24"/>
                <w:szCs w:val="24"/>
              </w:rPr>
              <w:t>Управление событиями информационной безопасности</w:t>
            </w:r>
            <w:r w:rsidRPr="00127E70">
              <w:rPr>
                <w:rFonts w:ascii="Times New Roman" w:hAnsi="Times New Roman" w:cs="Times New Roman"/>
                <w:sz w:val="24"/>
                <w:szCs w:val="24"/>
              </w:rPr>
              <w:t>.</w:t>
            </w:r>
          </w:p>
          <w:p w:rsidR="00BE73AA" w:rsidRPr="00C4055D"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Порядок действий пользователей ИСПДн при появлении событий безопасности описаны в «Инструкции по управлению событиями информационной безопасности».</w:t>
            </w:r>
          </w:p>
          <w:p w:rsidR="00BE73AA" w:rsidRPr="00C4055D"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Выполнение требований инструкции обеспечивает администратор безопасности.</w:t>
            </w:r>
          </w:p>
          <w:p w:rsidR="00BE73AA" w:rsidRPr="00127E70"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sz w:val="24"/>
                <w:szCs w:val="24"/>
              </w:rPr>
              <w:t xml:space="preserve"> </w:t>
            </w:r>
            <w:r w:rsidRPr="00127E70">
              <w:rPr>
                <w:rFonts w:ascii="Times New Roman" w:hAnsi="Times New Roman" w:cs="Times New Roman"/>
                <w:b/>
                <w:bCs/>
                <w:sz w:val="24"/>
                <w:szCs w:val="24"/>
              </w:rPr>
              <w:t>Антивирусная защита</w:t>
            </w:r>
            <w:r w:rsidRPr="00127E70">
              <w:rPr>
                <w:rFonts w:ascii="Times New Roman" w:hAnsi="Times New Roman" w:cs="Times New Roman"/>
                <w:sz w:val="24"/>
                <w:szCs w:val="24"/>
              </w:rPr>
              <w:t>.</w:t>
            </w:r>
          </w:p>
          <w:p w:rsidR="00BE73AA" w:rsidRPr="00C4055D"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 xml:space="preserve">Порядок действий пользователей при обнаружении в ИСПДн  компьютерных вирусов, описаны в «Инструкции по антивирусной защите». </w:t>
            </w:r>
          </w:p>
          <w:p w:rsidR="00BE73AA"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Выполнение требований инструкции обеспечивает администратор безопасно</w:t>
            </w:r>
            <w:r w:rsidRPr="007E1E7E">
              <w:rPr>
                <w:rFonts w:ascii="Times New Roman" w:hAnsi="Times New Roman" w:cs="Times New Roman"/>
                <w:sz w:val="24"/>
                <w:szCs w:val="24"/>
              </w:rPr>
              <w:t>сти.</w:t>
            </w:r>
          </w:p>
          <w:p w:rsidR="00BE73AA" w:rsidRPr="00127E70"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b/>
                <w:bCs/>
                <w:sz w:val="24"/>
                <w:szCs w:val="24"/>
              </w:rPr>
              <w:t>Контроль защищенности ИСПДн</w:t>
            </w:r>
            <w:r w:rsidRPr="00127E70">
              <w:rPr>
                <w:rFonts w:ascii="Times New Roman" w:hAnsi="Times New Roman" w:cs="Times New Roman"/>
                <w:sz w:val="24"/>
                <w:szCs w:val="24"/>
              </w:rPr>
              <w:t>.</w:t>
            </w:r>
          </w:p>
          <w:p w:rsidR="00BE73AA" w:rsidRPr="007E1E7E"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7E1E7E">
              <w:rPr>
                <w:rFonts w:ascii="Times New Roman" w:hAnsi="Times New Roman" w:cs="Times New Roman"/>
                <w:sz w:val="24"/>
                <w:szCs w:val="24"/>
              </w:rPr>
              <w:t xml:space="preserve">Порядок действий </w:t>
            </w:r>
            <w:r>
              <w:rPr>
                <w:rFonts w:ascii="Times New Roman" w:hAnsi="Times New Roman" w:cs="Times New Roman"/>
                <w:sz w:val="24"/>
                <w:szCs w:val="24"/>
              </w:rPr>
              <w:t>администраторов системных</w:t>
            </w:r>
            <w:r w:rsidRPr="007E1E7E">
              <w:rPr>
                <w:rFonts w:ascii="Times New Roman" w:hAnsi="Times New Roman" w:cs="Times New Roman"/>
                <w:sz w:val="24"/>
                <w:szCs w:val="24"/>
              </w:rPr>
              <w:t xml:space="preserve"> и администратора безопасности с целью;</w:t>
            </w:r>
          </w:p>
          <w:p w:rsidR="00BE73AA" w:rsidRPr="007E1E7E" w:rsidRDefault="00BE73AA" w:rsidP="003E3B5A">
            <w:pPr>
              <w:pStyle w:val="ListParagraph"/>
              <w:numPr>
                <w:ilvl w:val="3"/>
                <w:numId w:val="7"/>
              </w:numPr>
              <w:spacing w:after="0" w:line="240" w:lineRule="auto"/>
              <w:jc w:val="both"/>
              <w:rPr>
                <w:rFonts w:ascii="Times New Roman" w:hAnsi="Times New Roman" w:cs="Times New Roman"/>
                <w:sz w:val="24"/>
                <w:szCs w:val="24"/>
              </w:rPr>
            </w:pPr>
            <w:r w:rsidRPr="007E1E7E">
              <w:rPr>
                <w:rFonts w:ascii="Times New Roman" w:hAnsi="Times New Roman" w:cs="Times New Roman"/>
                <w:sz w:val="24"/>
                <w:szCs w:val="24"/>
              </w:rPr>
              <w:t>выявления ошибок и недостатков программного обеспечения и аппаратных средств ИСПДн и СЗИ;</w:t>
            </w:r>
          </w:p>
          <w:p w:rsidR="00BE73AA" w:rsidRPr="007E1E7E" w:rsidRDefault="00BE73AA" w:rsidP="003E3B5A">
            <w:pPr>
              <w:pStyle w:val="ListParagraph"/>
              <w:numPr>
                <w:ilvl w:val="3"/>
                <w:numId w:val="7"/>
              </w:numPr>
              <w:spacing w:after="0" w:line="240" w:lineRule="auto"/>
              <w:jc w:val="both"/>
              <w:rPr>
                <w:rFonts w:ascii="Times New Roman" w:hAnsi="Times New Roman" w:cs="Times New Roman"/>
                <w:sz w:val="24"/>
                <w:szCs w:val="24"/>
              </w:rPr>
            </w:pPr>
            <w:r w:rsidRPr="007E1E7E">
              <w:rPr>
                <w:rFonts w:ascii="Times New Roman" w:hAnsi="Times New Roman" w:cs="Times New Roman"/>
                <w:sz w:val="24"/>
                <w:szCs w:val="24"/>
              </w:rPr>
              <w:t xml:space="preserve"> контроля установки обновлений программного обеспечения, контроля работоспособности и настроек программного обеспечения;</w:t>
            </w:r>
          </w:p>
          <w:p w:rsidR="00BE73AA" w:rsidRPr="007E1E7E" w:rsidRDefault="00BE73AA" w:rsidP="003E3B5A">
            <w:pPr>
              <w:pStyle w:val="ListParagraph"/>
              <w:numPr>
                <w:ilvl w:val="3"/>
                <w:numId w:val="7"/>
              </w:numPr>
              <w:spacing w:after="0" w:line="240" w:lineRule="auto"/>
              <w:jc w:val="both"/>
              <w:rPr>
                <w:rFonts w:ascii="Times New Roman" w:hAnsi="Times New Roman" w:cs="Times New Roman"/>
                <w:sz w:val="24"/>
                <w:szCs w:val="24"/>
              </w:rPr>
            </w:pPr>
            <w:r w:rsidRPr="007E1E7E">
              <w:rPr>
                <w:rFonts w:ascii="Times New Roman" w:hAnsi="Times New Roman" w:cs="Times New Roman"/>
                <w:sz w:val="24"/>
                <w:szCs w:val="24"/>
              </w:rPr>
              <w:t xml:space="preserve"> контроля состава технических средств ИСПДн и системы защиты информации;</w:t>
            </w:r>
          </w:p>
          <w:p w:rsidR="00BE73AA" w:rsidRPr="007E1E7E" w:rsidRDefault="00BE73AA" w:rsidP="003E3B5A">
            <w:pPr>
              <w:pStyle w:val="ListParagraph"/>
              <w:numPr>
                <w:ilvl w:val="3"/>
                <w:numId w:val="7"/>
              </w:numPr>
              <w:spacing w:after="0" w:line="240" w:lineRule="auto"/>
              <w:jc w:val="both"/>
              <w:rPr>
                <w:rFonts w:ascii="Times New Roman" w:hAnsi="Times New Roman" w:cs="Times New Roman"/>
                <w:sz w:val="24"/>
                <w:szCs w:val="24"/>
              </w:rPr>
            </w:pPr>
            <w:r w:rsidRPr="007E1E7E">
              <w:rPr>
                <w:rFonts w:ascii="Times New Roman" w:hAnsi="Times New Roman" w:cs="Times New Roman"/>
                <w:sz w:val="24"/>
                <w:szCs w:val="24"/>
              </w:rPr>
              <w:t xml:space="preserve"> контроля правил работы с паролями и учетными записями.</w:t>
            </w:r>
          </w:p>
          <w:p w:rsidR="00BE73AA" w:rsidRPr="00C4055D" w:rsidRDefault="00BE73AA" w:rsidP="003E3B5A">
            <w:pPr>
              <w:spacing w:after="0" w:line="240" w:lineRule="auto"/>
              <w:ind w:left="1080"/>
              <w:jc w:val="both"/>
              <w:rPr>
                <w:rFonts w:ascii="Times New Roman" w:hAnsi="Times New Roman" w:cs="Times New Roman"/>
                <w:sz w:val="24"/>
                <w:szCs w:val="24"/>
              </w:rPr>
            </w:pPr>
            <w:r w:rsidRPr="007E1E7E">
              <w:rPr>
                <w:rFonts w:ascii="Times New Roman" w:hAnsi="Times New Roman" w:cs="Times New Roman"/>
                <w:sz w:val="24"/>
                <w:szCs w:val="24"/>
              </w:rPr>
              <w:t>описан в «Инструкции по контролю защищенности персональных данных</w:t>
            </w:r>
            <w:r>
              <w:rPr>
                <w:rFonts w:ascii="Times New Roman" w:hAnsi="Times New Roman" w:cs="Times New Roman"/>
                <w:sz w:val="24"/>
                <w:szCs w:val="24"/>
              </w:rPr>
              <w:t>».</w:t>
            </w:r>
          </w:p>
          <w:p w:rsidR="00BE73AA" w:rsidRPr="00C4055D"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Выполнение требований инструкции в части его касающейся  и контроль соблюдения администраторами системными требований инструкции обеспечивает администратор безопасности.</w:t>
            </w:r>
          </w:p>
          <w:p w:rsidR="00BE73AA" w:rsidRPr="00127E70"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b/>
                <w:bCs/>
                <w:sz w:val="24"/>
                <w:szCs w:val="24"/>
              </w:rPr>
              <w:t>Защита  технических средств ИСПДн</w:t>
            </w:r>
            <w:r w:rsidRPr="00127E70">
              <w:rPr>
                <w:rFonts w:ascii="Times New Roman" w:hAnsi="Times New Roman" w:cs="Times New Roman"/>
                <w:sz w:val="24"/>
                <w:szCs w:val="24"/>
              </w:rPr>
              <w:t>.</w:t>
            </w:r>
          </w:p>
          <w:p w:rsidR="00BE73AA" w:rsidRPr="00C4055D"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B5161F">
              <w:rPr>
                <w:rFonts w:ascii="Times New Roman" w:hAnsi="Times New Roman" w:cs="Times New Roman"/>
                <w:sz w:val="24"/>
                <w:szCs w:val="24"/>
              </w:rPr>
              <w:t xml:space="preserve"> </w:t>
            </w:r>
            <w:r w:rsidRPr="00C4055D">
              <w:rPr>
                <w:rFonts w:ascii="Times New Roman" w:hAnsi="Times New Roman" w:cs="Times New Roman"/>
                <w:sz w:val="24"/>
                <w:szCs w:val="24"/>
              </w:rPr>
              <w:t>Порядок доступа пользователей к техническим средствам ИСПДн и СЗИ, описаны в «Инструкции по защите технических средств  информационной системы персональных данных».</w:t>
            </w:r>
          </w:p>
          <w:p w:rsidR="00BE73AA"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Выполнение требований инструкции в части его касающейся и контроль соблюдения пользователями требований инструкции обеспечивает администратор безопасности.</w:t>
            </w:r>
          </w:p>
          <w:p w:rsidR="00BE73AA" w:rsidRPr="00C4055D" w:rsidRDefault="00BE73AA" w:rsidP="003E3B5A">
            <w:pPr>
              <w:pStyle w:val="ListParagraph"/>
              <w:spacing w:after="0" w:line="240" w:lineRule="auto"/>
              <w:jc w:val="both"/>
              <w:rPr>
                <w:rFonts w:ascii="Times New Roman" w:hAnsi="Times New Roman" w:cs="Times New Roman"/>
                <w:sz w:val="24"/>
                <w:szCs w:val="24"/>
              </w:rPr>
            </w:pPr>
          </w:p>
          <w:p w:rsidR="00BE73AA" w:rsidRPr="003E3B5A" w:rsidRDefault="00BE73AA" w:rsidP="003E3B5A">
            <w:pPr>
              <w:pStyle w:val="ListParagraph"/>
              <w:numPr>
                <w:ilvl w:val="0"/>
                <w:numId w:val="7"/>
              </w:numPr>
              <w:spacing w:after="0" w:line="240" w:lineRule="auto"/>
              <w:jc w:val="both"/>
              <w:outlineLvl w:val="0"/>
              <w:rPr>
                <w:rFonts w:ascii="Times New Roman" w:hAnsi="Times New Roman" w:cs="Times New Roman"/>
                <w:sz w:val="24"/>
                <w:szCs w:val="24"/>
              </w:rPr>
            </w:pPr>
            <w:r w:rsidRPr="003E3B5A">
              <w:rPr>
                <w:rFonts w:ascii="Times New Roman" w:hAnsi="Times New Roman" w:cs="Times New Roman"/>
                <w:b/>
                <w:bCs/>
                <w:sz w:val="24"/>
                <w:szCs w:val="24"/>
              </w:rPr>
              <w:t>Раздел 2. Управление обработкой персональных данных</w:t>
            </w:r>
            <w:r w:rsidRPr="003E3B5A">
              <w:rPr>
                <w:rFonts w:ascii="Times New Roman" w:hAnsi="Times New Roman" w:cs="Times New Roman"/>
                <w:sz w:val="24"/>
                <w:szCs w:val="24"/>
              </w:rPr>
              <w:t>.</w:t>
            </w:r>
          </w:p>
          <w:p w:rsidR="00BE73AA" w:rsidRPr="00127E70"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sz w:val="24"/>
                <w:szCs w:val="24"/>
              </w:rPr>
              <w:t xml:space="preserve"> </w:t>
            </w:r>
            <w:r w:rsidRPr="00127E70">
              <w:rPr>
                <w:rFonts w:ascii="Times New Roman" w:hAnsi="Times New Roman" w:cs="Times New Roman"/>
                <w:b/>
                <w:bCs/>
                <w:sz w:val="24"/>
                <w:szCs w:val="24"/>
              </w:rPr>
              <w:t>Правила обработки ПДн</w:t>
            </w:r>
            <w:r w:rsidRPr="00127E70">
              <w:rPr>
                <w:rFonts w:ascii="Times New Roman" w:hAnsi="Times New Roman" w:cs="Times New Roman"/>
                <w:sz w:val="24"/>
                <w:szCs w:val="24"/>
              </w:rPr>
              <w:t>.</w:t>
            </w:r>
          </w:p>
          <w:p w:rsidR="00BE73AA" w:rsidRPr="00C4055D"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Порядок действий пользователей ИСПДн при организации обработки персональных данных, содержащихся в ИСПДн, приведен в документе «Правила обработки персональных данных».</w:t>
            </w:r>
          </w:p>
          <w:p w:rsidR="00BE73AA" w:rsidRPr="00C4055D"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Контроль выполнения требований документа осуществляет ответственный по ПДн.</w:t>
            </w:r>
          </w:p>
          <w:p w:rsidR="00BE73AA" w:rsidRPr="00127E70"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sz w:val="24"/>
                <w:szCs w:val="24"/>
              </w:rPr>
              <w:t xml:space="preserve"> </w:t>
            </w:r>
            <w:r w:rsidRPr="00127E70">
              <w:rPr>
                <w:rFonts w:ascii="Times New Roman" w:hAnsi="Times New Roman" w:cs="Times New Roman"/>
                <w:b/>
                <w:bCs/>
                <w:sz w:val="24"/>
                <w:szCs w:val="24"/>
              </w:rPr>
              <w:t>Правила рассмотрения запросов субъектов ПДн</w:t>
            </w:r>
            <w:r w:rsidRPr="00127E70">
              <w:rPr>
                <w:rFonts w:ascii="Times New Roman" w:hAnsi="Times New Roman" w:cs="Times New Roman"/>
                <w:sz w:val="24"/>
                <w:szCs w:val="24"/>
              </w:rPr>
              <w:t>.</w:t>
            </w:r>
          </w:p>
          <w:p w:rsidR="00BE73AA" w:rsidRPr="00C4055D"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Порядок действий пользователей ИСПДн при организации рассмотрения запросов субъектов персональных данных, содержащихся в ИСПДн, приведен в документе «Правила рассмотрения запросов субъектов персональных данных».</w:t>
            </w:r>
          </w:p>
          <w:p w:rsidR="00BE73AA" w:rsidRPr="00B5161F"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B5161F">
              <w:rPr>
                <w:rFonts w:ascii="Times New Roman" w:hAnsi="Times New Roman" w:cs="Times New Roman"/>
                <w:sz w:val="24"/>
                <w:szCs w:val="24"/>
              </w:rPr>
              <w:t>Контроль выполнения требований документа осуществляет ответственный по ПДн.</w:t>
            </w:r>
          </w:p>
          <w:p w:rsidR="00BE73AA" w:rsidRPr="00127E70"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sz w:val="24"/>
                <w:szCs w:val="24"/>
              </w:rPr>
              <w:t xml:space="preserve"> </w:t>
            </w:r>
            <w:r w:rsidRPr="00127E70">
              <w:rPr>
                <w:rFonts w:ascii="Times New Roman" w:hAnsi="Times New Roman" w:cs="Times New Roman"/>
                <w:b/>
                <w:bCs/>
                <w:sz w:val="24"/>
                <w:szCs w:val="24"/>
              </w:rPr>
              <w:t>Правила осуществления внутреннего контроля обработки ПДн</w:t>
            </w:r>
            <w:r w:rsidRPr="00127E70">
              <w:rPr>
                <w:rFonts w:ascii="Times New Roman" w:hAnsi="Times New Roman" w:cs="Times New Roman"/>
                <w:sz w:val="24"/>
                <w:szCs w:val="24"/>
              </w:rPr>
              <w:t>.</w:t>
            </w:r>
          </w:p>
          <w:p w:rsidR="00BE73AA" w:rsidRPr="00C4055D"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Порядок действий пользователей ИСПДн при осуществлении внутреннего контроля соответствия обработки персональных данных требованиям к защите персональных данных, содержащихся в ИСПДн, приведен в документе «Правила осуществления внутреннего контроля обработки персональных данных».</w:t>
            </w:r>
          </w:p>
          <w:p w:rsidR="00BE73AA" w:rsidRPr="00C4055D"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Контроль выполнения требований документа осуществляет ответственный по ПДн.</w:t>
            </w:r>
          </w:p>
          <w:p w:rsidR="00BE73AA" w:rsidRPr="00127E70"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127E70">
              <w:rPr>
                <w:rFonts w:ascii="Times New Roman" w:hAnsi="Times New Roman" w:cs="Times New Roman"/>
                <w:b/>
                <w:bCs/>
                <w:sz w:val="24"/>
                <w:szCs w:val="24"/>
              </w:rPr>
              <w:t>Взаимодействие с уполномоченным органом по защите прав субъектов ПДн</w:t>
            </w:r>
            <w:r w:rsidRPr="00127E70">
              <w:rPr>
                <w:rFonts w:ascii="Times New Roman" w:hAnsi="Times New Roman" w:cs="Times New Roman"/>
                <w:sz w:val="24"/>
                <w:szCs w:val="24"/>
              </w:rPr>
              <w:t>.</w:t>
            </w:r>
          </w:p>
          <w:p w:rsidR="00BE73AA" w:rsidRPr="00C4055D"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Порядок действий Организации при работе с уполномоченным органом по защите прав субъектов ПДн приведен в документе «Инструкция о порядке взаимодействия с уполномоченным органом по защите прав субъектов ПДн.».</w:t>
            </w:r>
          </w:p>
          <w:p w:rsidR="00BE73AA" w:rsidRDefault="00BE73AA" w:rsidP="003E3B5A">
            <w:pPr>
              <w:pStyle w:val="ListParagraph"/>
              <w:numPr>
                <w:ilvl w:val="2"/>
                <w:numId w:val="7"/>
              </w:numPr>
              <w:spacing w:after="0" w:line="240" w:lineRule="auto"/>
              <w:jc w:val="both"/>
              <w:rPr>
                <w:rFonts w:ascii="Times New Roman" w:hAnsi="Times New Roman" w:cs="Times New Roman"/>
                <w:sz w:val="24"/>
                <w:szCs w:val="24"/>
              </w:rPr>
            </w:pPr>
            <w:r w:rsidRPr="00C4055D">
              <w:rPr>
                <w:rFonts w:ascii="Times New Roman" w:hAnsi="Times New Roman" w:cs="Times New Roman"/>
                <w:sz w:val="24"/>
                <w:szCs w:val="24"/>
              </w:rPr>
              <w:t>Контроль выполнения требований документа осуществляет ответственный по организации обработки ПДн.</w:t>
            </w:r>
          </w:p>
          <w:p w:rsidR="00BE73AA" w:rsidRPr="00C4055D" w:rsidRDefault="00BE73AA" w:rsidP="003E3B5A">
            <w:pPr>
              <w:pStyle w:val="ListParagraph"/>
              <w:spacing w:after="0" w:line="240" w:lineRule="auto"/>
              <w:jc w:val="both"/>
              <w:rPr>
                <w:rFonts w:ascii="Times New Roman" w:hAnsi="Times New Roman" w:cs="Times New Roman"/>
                <w:sz w:val="24"/>
                <w:szCs w:val="24"/>
              </w:rPr>
            </w:pPr>
          </w:p>
          <w:p w:rsidR="00BE73AA" w:rsidRPr="003E3B5A" w:rsidRDefault="00BE73AA" w:rsidP="003E3B5A">
            <w:pPr>
              <w:pStyle w:val="ListParagraph"/>
              <w:numPr>
                <w:ilvl w:val="0"/>
                <w:numId w:val="7"/>
              </w:numPr>
              <w:spacing w:after="0" w:line="240" w:lineRule="auto"/>
              <w:jc w:val="both"/>
              <w:outlineLvl w:val="0"/>
              <w:rPr>
                <w:rFonts w:ascii="Times New Roman" w:hAnsi="Times New Roman" w:cs="Times New Roman"/>
                <w:sz w:val="24"/>
                <w:szCs w:val="24"/>
              </w:rPr>
            </w:pPr>
            <w:r w:rsidRPr="003E3B5A">
              <w:rPr>
                <w:rFonts w:ascii="Times New Roman" w:hAnsi="Times New Roman" w:cs="Times New Roman"/>
                <w:b/>
                <w:bCs/>
                <w:sz w:val="24"/>
                <w:szCs w:val="24"/>
              </w:rPr>
              <w:t>Заключительные положения</w:t>
            </w:r>
            <w:r w:rsidRPr="003E3B5A">
              <w:rPr>
                <w:rFonts w:ascii="Times New Roman" w:hAnsi="Times New Roman" w:cs="Times New Roman"/>
                <w:sz w:val="24"/>
                <w:szCs w:val="24"/>
              </w:rPr>
              <w:t>.</w:t>
            </w:r>
          </w:p>
          <w:p w:rsidR="00BE73AA" w:rsidRPr="00B5161F"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B5161F">
              <w:rPr>
                <w:rFonts w:ascii="Times New Roman" w:hAnsi="Times New Roman" w:cs="Times New Roman"/>
                <w:sz w:val="24"/>
                <w:szCs w:val="24"/>
              </w:rPr>
              <w:t xml:space="preserve"> Пользователи ИСПДн должны быть предупреждены об ответственности за действия с информацией, содержащейся в ИСПДн и действия с техническими средствами ИСПДн и СЗИ, нарушающие требования настоящего Положения.</w:t>
            </w:r>
          </w:p>
          <w:p w:rsidR="00BE73AA" w:rsidRPr="00B5161F" w:rsidRDefault="00BE73AA" w:rsidP="003E3B5A">
            <w:pPr>
              <w:pStyle w:val="ListParagraph"/>
              <w:numPr>
                <w:ilvl w:val="1"/>
                <w:numId w:val="7"/>
              </w:numPr>
              <w:spacing w:after="0" w:line="240" w:lineRule="auto"/>
              <w:jc w:val="both"/>
              <w:rPr>
                <w:rFonts w:ascii="Times New Roman" w:hAnsi="Times New Roman" w:cs="Times New Roman"/>
                <w:sz w:val="24"/>
                <w:szCs w:val="24"/>
              </w:rPr>
            </w:pPr>
            <w:r w:rsidRPr="00B5161F">
              <w:rPr>
                <w:rFonts w:ascii="Times New Roman" w:hAnsi="Times New Roman" w:cs="Times New Roman"/>
                <w:sz w:val="24"/>
                <w:szCs w:val="24"/>
              </w:rPr>
              <w:t xml:space="preserve"> Пользователи ИСПДн  должны быть ознакомлены в части их касающейся, с настоящим Положением до начала работы с ИСПДн под роспись. Обязанность ознакомления сотрудников Организации с настоящим Положением лежит на ответственном по ПДн.</w:t>
            </w:r>
          </w:p>
          <w:p w:rsidR="00BE73AA" w:rsidRDefault="00BE73AA" w:rsidP="003E3B5A">
            <w:pPr>
              <w:pStyle w:val="ListParagraph"/>
              <w:spacing w:after="0" w:line="240" w:lineRule="auto"/>
              <w:jc w:val="both"/>
              <w:outlineLvl w:val="0"/>
              <w:rPr>
                <w:rFonts w:ascii="Times New Roman" w:hAnsi="Times New Roman" w:cs="Times New Roman"/>
                <w:b/>
                <w:bCs/>
                <w:sz w:val="28"/>
                <w:szCs w:val="28"/>
              </w:rPr>
            </w:pPr>
          </w:p>
          <w:p w:rsidR="00BE73AA" w:rsidRDefault="00BE73AA" w:rsidP="003E3B5A">
            <w:pPr>
              <w:pStyle w:val="ListParagraph"/>
              <w:spacing w:after="0" w:line="240" w:lineRule="auto"/>
              <w:jc w:val="both"/>
              <w:outlineLvl w:val="0"/>
              <w:rPr>
                <w:rFonts w:ascii="Times New Roman" w:hAnsi="Times New Roman" w:cs="Times New Roman"/>
                <w:sz w:val="28"/>
                <w:szCs w:val="28"/>
              </w:rPr>
            </w:pPr>
          </w:p>
          <w:p w:rsidR="00BE73AA" w:rsidRDefault="00BE73AA" w:rsidP="003E3B5A">
            <w:pPr>
              <w:pStyle w:val="ListParagraph"/>
              <w:spacing w:after="0" w:line="240" w:lineRule="auto"/>
              <w:jc w:val="both"/>
              <w:outlineLvl w:val="0"/>
              <w:rPr>
                <w:rFonts w:ascii="Times New Roman" w:hAnsi="Times New Roman" w:cs="Times New Roman"/>
                <w:sz w:val="28"/>
                <w:szCs w:val="28"/>
              </w:rPr>
            </w:pPr>
          </w:p>
          <w:p w:rsidR="00BE73AA" w:rsidRDefault="00BE73AA" w:rsidP="003E3B5A">
            <w:pPr>
              <w:pStyle w:val="ListParagraph"/>
              <w:spacing w:after="0" w:line="240" w:lineRule="auto"/>
              <w:jc w:val="both"/>
              <w:outlineLvl w:val="0"/>
              <w:rPr>
                <w:rFonts w:ascii="Times New Roman" w:hAnsi="Times New Roman" w:cs="Times New Roman"/>
                <w:sz w:val="28"/>
                <w:szCs w:val="28"/>
              </w:rPr>
            </w:pPr>
          </w:p>
          <w:p w:rsidR="00BE73AA" w:rsidRDefault="00BE73AA" w:rsidP="003E3B5A">
            <w:pPr>
              <w:pStyle w:val="ListParagraph"/>
              <w:spacing w:after="0" w:line="240" w:lineRule="auto"/>
              <w:jc w:val="both"/>
              <w:outlineLvl w:val="0"/>
              <w:rPr>
                <w:rFonts w:ascii="Times New Roman" w:hAnsi="Times New Roman" w:cs="Times New Roman"/>
                <w:sz w:val="28"/>
                <w:szCs w:val="28"/>
              </w:rPr>
            </w:pPr>
          </w:p>
          <w:p w:rsidR="00BE73AA" w:rsidRDefault="00BE73AA" w:rsidP="003E3B5A">
            <w:pPr>
              <w:pStyle w:val="ListParagraph"/>
              <w:spacing w:after="0" w:line="240" w:lineRule="auto"/>
              <w:jc w:val="both"/>
              <w:outlineLvl w:val="0"/>
              <w:rPr>
                <w:rFonts w:ascii="Times New Roman" w:hAnsi="Times New Roman" w:cs="Times New Roman"/>
                <w:sz w:val="28"/>
                <w:szCs w:val="28"/>
              </w:rPr>
            </w:pPr>
          </w:p>
          <w:p w:rsidR="00BE73AA" w:rsidRDefault="00BE73AA" w:rsidP="003E3B5A">
            <w:pPr>
              <w:pStyle w:val="ListParagraph"/>
              <w:spacing w:after="0" w:line="240" w:lineRule="auto"/>
              <w:jc w:val="both"/>
              <w:outlineLvl w:val="0"/>
              <w:rPr>
                <w:rFonts w:ascii="Times New Roman" w:hAnsi="Times New Roman" w:cs="Times New Roman"/>
                <w:sz w:val="28"/>
                <w:szCs w:val="28"/>
              </w:rPr>
            </w:pPr>
          </w:p>
          <w:p w:rsidR="00BE73AA" w:rsidRDefault="00BE73AA" w:rsidP="003E3B5A">
            <w:pPr>
              <w:pStyle w:val="ListParagraph"/>
              <w:spacing w:after="0" w:line="240" w:lineRule="auto"/>
              <w:jc w:val="both"/>
              <w:outlineLvl w:val="0"/>
              <w:rPr>
                <w:rFonts w:ascii="Times New Roman" w:hAnsi="Times New Roman" w:cs="Times New Roman"/>
                <w:sz w:val="28"/>
                <w:szCs w:val="28"/>
              </w:rPr>
            </w:pPr>
          </w:p>
          <w:p w:rsidR="00BE73AA" w:rsidRPr="009A1B65" w:rsidRDefault="00BE73AA" w:rsidP="003E3B5A">
            <w:pPr>
              <w:pStyle w:val="ListParagraph"/>
              <w:spacing w:after="0" w:line="240" w:lineRule="auto"/>
              <w:jc w:val="both"/>
              <w:outlineLvl w:val="0"/>
              <w:rPr>
                <w:rFonts w:ascii="Times New Roman" w:hAnsi="Times New Roman" w:cs="Times New Roman"/>
                <w:sz w:val="28"/>
                <w:szCs w:val="28"/>
              </w:rPr>
            </w:pPr>
          </w:p>
          <w:p w:rsidR="00BE73AA" w:rsidRPr="00565E33" w:rsidRDefault="00BE73AA" w:rsidP="003E3B5A">
            <w:pPr>
              <w:spacing w:after="0" w:line="240" w:lineRule="auto"/>
              <w:rPr>
                <w:rFonts w:ascii="Times New Roman" w:hAnsi="Times New Roman" w:cs="Times New Roman"/>
                <w:b/>
                <w:bCs/>
                <w:sz w:val="28"/>
                <w:szCs w:val="28"/>
              </w:rPr>
            </w:pPr>
          </w:p>
        </w:tc>
      </w:tr>
    </w:tbl>
    <w:p w:rsidR="00BE73AA" w:rsidRPr="00192D8D" w:rsidRDefault="00BE73AA" w:rsidP="00192D8D">
      <w:pPr>
        <w:spacing w:after="0" w:line="240" w:lineRule="auto"/>
        <w:rPr>
          <w:rFonts w:ascii="Times New Roman" w:hAnsi="Times New Roman" w:cs="Times New Roman"/>
          <w:sz w:val="24"/>
          <w:szCs w:val="24"/>
        </w:rPr>
      </w:pPr>
      <w:r w:rsidRPr="00823BD9">
        <w:rPr>
          <w:rFonts w:ascii="Times New Roman" w:hAnsi="Times New Roman" w:cs="Times New Roman"/>
          <w:sz w:val="24"/>
          <w:szCs w:val="24"/>
        </w:rPr>
        <w:t xml:space="preserve">С  </w:t>
      </w:r>
      <w:r w:rsidRPr="00192D8D">
        <w:rPr>
          <w:rFonts w:ascii="Times New Roman" w:hAnsi="Times New Roman" w:cs="Times New Roman"/>
          <w:sz w:val="24"/>
          <w:szCs w:val="24"/>
        </w:rPr>
        <w:t>Положением</w:t>
      </w:r>
    </w:p>
    <w:p w:rsidR="00BE73AA" w:rsidRPr="008661EC" w:rsidRDefault="00BE73AA" w:rsidP="00192D8D">
      <w:pPr>
        <w:spacing w:after="0" w:line="240" w:lineRule="auto"/>
        <w:rPr>
          <w:rFonts w:ascii="Times New Roman" w:hAnsi="Times New Roman" w:cs="Times New Roman"/>
          <w:sz w:val="24"/>
          <w:szCs w:val="24"/>
        </w:rPr>
      </w:pPr>
      <w:r w:rsidRPr="00192D8D">
        <w:rPr>
          <w:rFonts w:ascii="Times New Roman" w:hAnsi="Times New Roman" w:cs="Times New Roman"/>
          <w:sz w:val="24"/>
          <w:szCs w:val="24"/>
        </w:rPr>
        <w:t>по организации и проведению работ защите персональных данных</w:t>
      </w:r>
      <w:r w:rsidRPr="00823BD9">
        <w:rPr>
          <w:rFonts w:ascii="Times New Roman" w:hAnsi="Times New Roman" w:cs="Times New Roman"/>
          <w:sz w:val="24"/>
          <w:szCs w:val="24"/>
        </w:rPr>
        <w:t xml:space="preserve"> ознакомлен:</w:t>
      </w:r>
    </w:p>
    <w:tbl>
      <w:tblPr>
        <w:tblpPr w:leftFromText="180" w:rightFromText="180" w:vertAnchor="text" w:horzAnchor="margin" w:tblpXSpec="center" w:tblpY="426"/>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638"/>
        <w:gridCol w:w="2058"/>
        <w:gridCol w:w="2008"/>
        <w:gridCol w:w="1253"/>
      </w:tblGrid>
      <w:tr w:rsidR="00BE73AA" w:rsidRPr="00823BD9">
        <w:trPr>
          <w:trHeight w:val="716"/>
        </w:trPr>
        <w:tc>
          <w:tcPr>
            <w:tcW w:w="815" w:type="dxa"/>
          </w:tcPr>
          <w:p w:rsidR="00BE73AA" w:rsidRPr="00823BD9" w:rsidRDefault="00BE73AA" w:rsidP="00192D8D">
            <w:pPr>
              <w:spacing w:after="0"/>
              <w:jc w:val="center"/>
              <w:rPr>
                <w:rFonts w:ascii="Times New Roman" w:hAnsi="Times New Roman" w:cs="Times New Roman"/>
                <w:sz w:val="24"/>
                <w:szCs w:val="24"/>
              </w:rPr>
            </w:pPr>
            <w:r w:rsidRPr="00823BD9">
              <w:rPr>
                <w:rFonts w:ascii="Times New Roman" w:hAnsi="Times New Roman" w:cs="Times New Roman"/>
                <w:sz w:val="24"/>
                <w:szCs w:val="24"/>
              </w:rPr>
              <w:t>№ п/п</w:t>
            </w:r>
          </w:p>
        </w:tc>
        <w:tc>
          <w:tcPr>
            <w:tcW w:w="3638" w:type="dxa"/>
            <w:vAlign w:val="center"/>
          </w:tcPr>
          <w:p w:rsidR="00BE73AA" w:rsidRPr="00823BD9" w:rsidRDefault="00BE73AA" w:rsidP="00192D8D">
            <w:pPr>
              <w:spacing w:after="0" w:line="240" w:lineRule="auto"/>
              <w:rPr>
                <w:rFonts w:ascii="Times New Roman" w:hAnsi="Times New Roman" w:cs="Times New Roman"/>
                <w:sz w:val="24"/>
                <w:szCs w:val="24"/>
              </w:rPr>
            </w:pPr>
            <w:r w:rsidRPr="00823BD9">
              <w:rPr>
                <w:rFonts w:ascii="Times New Roman" w:hAnsi="Times New Roman" w:cs="Times New Roman"/>
                <w:sz w:val="24"/>
                <w:szCs w:val="24"/>
              </w:rPr>
              <w:t>Фамилия, имя, отчество</w:t>
            </w:r>
          </w:p>
        </w:tc>
        <w:tc>
          <w:tcPr>
            <w:tcW w:w="2058" w:type="dxa"/>
            <w:vAlign w:val="center"/>
          </w:tcPr>
          <w:p w:rsidR="00BE73AA" w:rsidRPr="00823BD9" w:rsidRDefault="00BE73AA" w:rsidP="00192D8D">
            <w:pPr>
              <w:spacing w:after="0" w:line="240" w:lineRule="auto"/>
              <w:jc w:val="center"/>
              <w:rPr>
                <w:rFonts w:ascii="Times New Roman" w:hAnsi="Times New Roman" w:cs="Times New Roman"/>
                <w:sz w:val="24"/>
                <w:szCs w:val="24"/>
              </w:rPr>
            </w:pPr>
            <w:r w:rsidRPr="00823BD9">
              <w:rPr>
                <w:rFonts w:ascii="Times New Roman" w:hAnsi="Times New Roman" w:cs="Times New Roman"/>
                <w:sz w:val="24"/>
                <w:szCs w:val="24"/>
              </w:rPr>
              <w:t xml:space="preserve">Должность </w:t>
            </w:r>
          </w:p>
        </w:tc>
        <w:tc>
          <w:tcPr>
            <w:tcW w:w="2008" w:type="dxa"/>
            <w:vAlign w:val="center"/>
          </w:tcPr>
          <w:p w:rsidR="00BE73AA" w:rsidRPr="00823BD9" w:rsidRDefault="00BE73AA" w:rsidP="00192D8D">
            <w:pPr>
              <w:spacing w:after="0" w:line="240" w:lineRule="auto"/>
              <w:jc w:val="center"/>
              <w:rPr>
                <w:rFonts w:ascii="Times New Roman" w:hAnsi="Times New Roman" w:cs="Times New Roman"/>
                <w:sz w:val="24"/>
                <w:szCs w:val="24"/>
              </w:rPr>
            </w:pPr>
            <w:r w:rsidRPr="00823BD9">
              <w:rPr>
                <w:rFonts w:ascii="Times New Roman" w:hAnsi="Times New Roman" w:cs="Times New Roman"/>
                <w:sz w:val="24"/>
                <w:szCs w:val="24"/>
              </w:rPr>
              <w:t>Дата ознакомления</w:t>
            </w:r>
          </w:p>
        </w:tc>
        <w:tc>
          <w:tcPr>
            <w:tcW w:w="1253" w:type="dxa"/>
            <w:vAlign w:val="center"/>
          </w:tcPr>
          <w:p w:rsidR="00BE73AA" w:rsidRPr="00823BD9" w:rsidRDefault="00BE73AA" w:rsidP="00192D8D">
            <w:pPr>
              <w:spacing w:after="0" w:line="240" w:lineRule="auto"/>
              <w:jc w:val="center"/>
              <w:rPr>
                <w:rFonts w:ascii="Times New Roman" w:hAnsi="Times New Roman" w:cs="Times New Roman"/>
                <w:sz w:val="24"/>
                <w:szCs w:val="24"/>
              </w:rPr>
            </w:pPr>
            <w:r w:rsidRPr="00823BD9">
              <w:rPr>
                <w:rFonts w:ascii="Times New Roman" w:hAnsi="Times New Roman" w:cs="Times New Roman"/>
                <w:sz w:val="24"/>
                <w:szCs w:val="24"/>
              </w:rPr>
              <w:t>Подпись</w:t>
            </w:r>
          </w:p>
        </w:tc>
      </w:tr>
      <w:tr w:rsidR="00BE73AA" w:rsidRPr="00D6291C">
        <w:trPr>
          <w:trHeight w:val="24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33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345"/>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rPr>
          <w:trHeight w:val="210"/>
        </w:trPr>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r w:rsidR="00BE73AA" w:rsidRPr="00D6291C">
        <w:tc>
          <w:tcPr>
            <w:tcW w:w="815" w:type="dxa"/>
          </w:tcPr>
          <w:p w:rsidR="00BE73AA" w:rsidRPr="00D6291C" w:rsidRDefault="00BE73AA" w:rsidP="00192D8D">
            <w:pPr>
              <w:jc w:val="center"/>
              <w:rPr>
                <w:b/>
                <w:bCs/>
                <w:sz w:val="26"/>
                <w:szCs w:val="26"/>
              </w:rPr>
            </w:pPr>
          </w:p>
        </w:tc>
        <w:tc>
          <w:tcPr>
            <w:tcW w:w="3638" w:type="dxa"/>
          </w:tcPr>
          <w:p w:rsidR="00BE73AA" w:rsidRPr="00D6291C" w:rsidRDefault="00BE73AA" w:rsidP="00192D8D">
            <w:pPr>
              <w:jc w:val="center"/>
              <w:rPr>
                <w:b/>
                <w:bCs/>
                <w:sz w:val="26"/>
                <w:szCs w:val="26"/>
              </w:rPr>
            </w:pPr>
          </w:p>
        </w:tc>
        <w:tc>
          <w:tcPr>
            <w:tcW w:w="2058" w:type="dxa"/>
          </w:tcPr>
          <w:p w:rsidR="00BE73AA" w:rsidRPr="00D6291C" w:rsidRDefault="00BE73AA" w:rsidP="00192D8D">
            <w:pPr>
              <w:jc w:val="center"/>
              <w:rPr>
                <w:b/>
                <w:bCs/>
                <w:sz w:val="26"/>
                <w:szCs w:val="26"/>
              </w:rPr>
            </w:pPr>
          </w:p>
        </w:tc>
        <w:tc>
          <w:tcPr>
            <w:tcW w:w="2008" w:type="dxa"/>
          </w:tcPr>
          <w:p w:rsidR="00BE73AA" w:rsidRPr="00D6291C" w:rsidRDefault="00BE73AA" w:rsidP="00192D8D">
            <w:pPr>
              <w:jc w:val="center"/>
              <w:rPr>
                <w:b/>
                <w:bCs/>
                <w:sz w:val="26"/>
                <w:szCs w:val="26"/>
              </w:rPr>
            </w:pPr>
          </w:p>
        </w:tc>
        <w:tc>
          <w:tcPr>
            <w:tcW w:w="1253" w:type="dxa"/>
          </w:tcPr>
          <w:p w:rsidR="00BE73AA" w:rsidRPr="00D6291C" w:rsidRDefault="00BE73AA" w:rsidP="00192D8D">
            <w:pPr>
              <w:jc w:val="center"/>
              <w:rPr>
                <w:b/>
                <w:bCs/>
                <w:sz w:val="26"/>
                <w:szCs w:val="26"/>
              </w:rPr>
            </w:pPr>
          </w:p>
        </w:tc>
      </w:tr>
    </w:tbl>
    <w:p w:rsidR="00BE73AA" w:rsidRPr="009A1B65" w:rsidRDefault="00BE73AA" w:rsidP="003E3B5A">
      <w:pPr>
        <w:pStyle w:val="ListParagraph"/>
        <w:spacing w:after="0" w:line="240" w:lineRule="auto"/>
        <w:ind w:left="0"/>
        <w:jc w:val="both"/>
        <w:outlineLvl w:val="0"/>
        <w:rPr>
          <w:rFonts w:ascii="Times New Roman" w:hAnsi="Times New Roman" w:cs="Times New Roman"/>
          <w:sz w:val="28"/>
          <w:szCs w:val="28"/>
        </w:rPr>
      </w:pPr>
    </w:p>
    <w:sectPr w:rsidR="00BE73AA" w:rsidRPr="009A1B65" w:rsidSect="00584126">
      <w:pgSz w:w="11906" w:h="16838"/>
      <w:pgMar w:top="360" w:right="851" w:bottom="71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3AA" w:rsidRDefault="00BE73AA" w:rsidP="00507F71">
      <w:pPr>
        <w:spacing w:after="0" w:line="240" w:lineRule="auto"/>
      </w:pPr>
      <w:r>
        <w:separator/>
      </w:r>
    </w:p>
  </w:endnote>
  <w:endnote w:type="continuationSeparator" w:id="1">
    <w:p w:rsidR="00BE73AA" w:rsidRDefault="00BE73AA" w:rsidP="00507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3AA" w:rsidRDefault="00BE73AA" w:rsidP="00507F71">
      <w:pPr>
        <w:spacing w:after="0" w:line="240" w:lineRule="auto"/>
      </w:pPr>
      <w:r>
        <w:separator/>
      </w:r>
    </w:p>
  </w:footnote>
  <w:footnote w:type="continuationSeparator" w:id="1">
    <w:p w:rsidR="00BE73AA" w:rsidRDefault="00BE73AA" w:rsidP="00507F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5EA2"/>
    <w:multiLevelType w:val="hybridMultilevel"/>
    <w:tmpl w:val="4FB07ECE"/>
    <w:lvl w:ilvl="0" w:tplc="BFD4E140">
      <w:start w:val="1"/>
      <w:numFmt w:val="bullet"/>
      <w:lvlText w:val="–"/>
      <w:lvlJc w:val="left"/>
      <w:pPr>
        <w:ind w:left="1428" w:hanging="360"/>
      </w:pPr>
      <w:rPr>
        <w:rFonts w:ascii="Arial Narrow" w:hAnsi="Arial Narrow" w:cs="Arial Narro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
    <w:nsid w:val="0C026AE2"/>
    <w:multiLevelType w:val="multilevel"/>
    <w:tmpl w:val="1FE617CA"/>
    <w:styleLink w:val="1"/>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FA56C85"/>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F4B38ED"/>
    <w:multiLevelType w:val="hybridMultilevel"/>
    <w:tmpl w:val="4C2A4004"/>
    <w:lvl w:ilvl="0" w:tplc="BFD4E140">
      <w:start w:val="1"/>
      <w:numFmt w:val="bullet"/>
      <w:lvlText w:val="–"/>
      <w:lvlJc w:val="left"/>
      <w:pPr>
        <w:ind w:left="1440" w:hanging="360"/>
      </w:pPr>
      <w:rPr>
        <w:rFonts w:ascii="Arial Narrow" w:hAnsi="Arial Narrow" w:cs="Arial Narro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204C2F91"/>
    <w:multiLevelType w:val="hybridMultilevel"/>
    <w:tmpl w:val="FDEAA38E"/>
    <w:lvl w:ilvl="0" w:tplc="4F90C0D2">
      <w:start w:val="1"/>
      <w:numFmt w:val="decimal"/>
      <w:lvlText w:val="%1"/>
      <w:lvlJc w:val="left"/>
      <w:pPr>
        <w:tabs>
          <w:tab w:val="num" w:pos="360"/>
        </w:tabs>
        <w:ind w:left="360" w:hanging="360"/>
      </w:pPr>
      <w:rPr>
        <w:rFonts w:hint="default"/>
      </w:rPr>
    </w:lvl>
    <w:lvl w:ilvl="1" w:tplc="086217B4">
      <w:start w:val="1"/>
      <w:numFmt w:val="lowerLetter"/>
      <w:lvlText w:val="%2."/>
      <w:lvlJc w:val="left"/>
      <w:pPr>
        <w:tabs>
          <w:tab w:val="num" w:pos="646"/>
        </w:tabs>
        <w:ind w:left="646" w:hanging="360"/>
      </w:pPr>
    </w:lvl>
    <w:lvl w:ilvl="2" w:tplc="0419001B">
      <w:start w:val="1"/>
      <w:numFmt w:val="lowerRoman"/>
      <w:pStyle w:val="Heading3"/>
      <w:lvlText w:val="%3."/>
      <w:lvlJc w:val="right"/>
      <w:pPr>
        <w:tabs>
          <w:tab w:val="num" w:pos="1366"/>
        </w:tabs>
        <w:ind w:left="1366" w:hanging="180"/>
      </w:pPr>
    </w:lvl>
    <w:lvl w:ilvl="3" w:tplc="0419000F">
      <w:start w:val="1"/>
      <w:numFmt w:val="decimal"/>
      <w:lvlText w:val="%4."/>
      <w:lvlJc w:val="left"/>
      <w:pPr>
        <w:tabs>
          <w:tab w:val="num" w:pos="2086"/>
        </w:tabs>
        <w:ind w:left="2086" w:hanging="360"/>
      </w:pPr>
    </w:lvl>
    <w:lvl w:ilvl="4" w:tplc="04190019">
      <w:start w:val="1"/>
      <w:numFmt w:val="lowerLetter"/>
      <w:lvlText w:val="%5."/>
      <w:lvlJc w:val="left"/>
      <w:pPr>
        <w:tabs>
          <w:tab w:val="num" w:pos="2806"/>
        </w:tabs>
        <w:ind w:left="2806" w:hanging="360"/>
      </w:pPr>
    </w:lvl>
    <w:lvl w:ilvl="5" w:tplc="0419001B">
      <w:start w:val="1"/>
      <w:numFmt w:val="lowerRoman"/>
      <w:lvlText w:val="%6."/>
      <w:lvlJc w:val="right"/>
      <w:pPr>
        <w:tabs>
          <w:tab w:val="num" w:pos="3526"/>
        </w:tabs>
        <w:ind w:left="3526" w:hanging="180"/>
      </w:pPr>
    </w:lvl>
    <w:lvl w:ilvl="6" w:tplc="0419000F">
      <w:start w:val="1"/>
      <w:numFmt w:val="decimal"/>
      <w:lvlText w:val="%7."/>
      <w:lvlJc w:val="left"/>
      <w:pPr>
        <w:tabs>
          <w:tab w:val="num" w:pos="4246"/>
        </w:tabs>
        <w:ind w:left="4246" w:hanging="360"/>
      </w:pPr>
    </w:lvl>
    <w:lvl w:ilvl="7" w:tplc="04190019">
      <w:start w:val="1"/>
      <w:numFmt w:val="lowerLetter"/>
      <w:lvlText w:val="%8."/>
      <w:lvlJc w:val="left"/>
      <w:pPr>
        <w:tabs>
          <w:tab w:val="num" w:pos="4966"/>
        </w:tabs>
        <w:ind w:left="4966" w:hanging="360"/>
      </w:pPr>
    </w:lvl>
    <w:lvl w:ilvl="8" w:tplc="0419001B">
      <w:start w:val="1"/>
      <w:numFmt w:val="lowerRoman"/>
      <w:lvlText w:val="%9."/>
      <w:lvlJc w:val="right"/>
      <w:pPr>
        <w:tabs>
          <w:tab w:val="num" w:pos="5686"/>
        </w:tabs>
        <w:ind w:left="5686" w:hanging="180"/>
      </w:pPr>
    </w:lvl>
  </w:abstractNum>
  <w:abstractNum w:abstractNumId="5">
    <w:nsid w:val="2B785A7A"/>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F0752E1"/>
    <w:multiLevelType w:val="hybridMultilevel"/>
    <w:tmpl w:val="C9DCAC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FA20C1A"/>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1ED1EDD"/>
    <w:multiLevelType w:val="hybridMultilevel"/>
    <w:tmpl w:val="FB2C91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3F7433F"/>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CFD6441"/>
    <w:multiLevelType w:val="hybridMultilevel"/>
    <w:tmpl w:val="7D38644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F08614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83E32E5"/>
    <w:multiLevelType w:val="hybridMultilevel"/>
    <w:tmpl w:val="2C32C1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ED03F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F2B598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33518E"/>
    <w:multiLevelType w:val="hybridMultilevel"/>
    <w:tmpl w:val="CEB8F780"/>
    <w:lvl w:ilvl="0" w:tplc="EB7445F8">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4225861"/>
    <w:multiLevelType w:val="multilevel"/>
    <w:tmpl w:val="E556D010"/>
    <w:lvl w:ilvl="0">
      <w:start w:val="1"/>
      <w:numFmt w:val="decimal"/>
      <w:pStyle w:val="Heading1"/>
      <w:lvlText w:val="%1"/>
      <w:lvlJc w:val="left"/>
      <w:pPr>
        <w:tabs>
          <w:tab w:val="num" w:pos="360"/>
        </w:tabs>
      </w:pPr>
      <w:rPr>
        <w:rFonts w:hint="default"/>
      </w:rPr>
    </w:lvl>
    <w:lvl w:ilvl="1">
      <w:start w:val="1"/>
      <w:numFmt w:val="decimal"/>
      <w:lvlText w:val="%1.%2"/>
      <w:lvlJc w:val="left"/>
      <w:pPr>
        <w:tabs>
          <w:tab w:val="num" w:pos="1440"/>
        </w:tabs>
        <w:ind w:left="720"/>
      </w:pPr>
      <w:rPr>
        <w:rFonts w:hint="default"/>
      </w:rPr>
    </w:lvl>
    <w:lvl w:ilvl="2">
      <w:start w:val="1"/>
      <w:numFmt w:val="decimal"/>
      <w:lvlText w:val="%1.%2.%3"/>
      <w:lvlJc w:val="left"/>
      <w:pPr>
        <w:tabs>
          <w:tab w:val="num" w:pos="1440"/>
        </w:tabs>
        <w:ind w:left="720"/>
      </w:pPr>
      <w:rPr>
        <w:rFonts w:ascii="Times New Roman" w:hAnsi="Times New Roman" w:cs="Times New Roman" w:hint="default"/>
      </w:rPr>
    </w:lvl>
    <w:lvl w:ilvl="3">
      <w:start w:val="1"/>
      <w:numFmt w:val="decimal"/>
      <w:lvlText w:val="%1.%2.%3.%4"/>
      <w:lvlJc w:val="left"/>
      <w:pPr>
        <w:tabs>
          <w:tab w:val="num" w:pos="1800"/>
        </w:tabs>
        <w:ind w:left="720"/>
      </w:pPr>
      <w:rPr>
        <w:rFonts w:hint="default"/>
      </w:rPr>
    </w:lvl>
    <w:lvl w:ilvl="4">
      <w:start w:val="1"/>
      <w:numFmt w:val="decimal"/>
      <w:lvlText w:val="%1.%2.%3.%4.%5"/>
      <w:lvlJc w:val="left"/>
      <w:pPr>
        <w:tabs>
          <w:tab w:val="num" w:pos="2160"/>
        </w:tabs>
        <w:ind w:left="720"/>
      </w:pPr>
      <w:rPr>
        <w:rFonts w:hint="default"/>
      </w:rPr>
    </w:lvl>
    <w:lvl w:ilvl="5">
      <w:start w:val="1"/>
      <w:numFmt w:val="decimal"/>
      <w:pStyle w:val="Heading6"/>
      <w:lvlText w:val="%1.%2.%3.%4.%5.%6"/>
      <w:lvlJc w:val="left"/>
      <w:pPr>
        <w:tabs>
          <w:tab w:val="num" w:pos="2520"/>
        </w:tabs>
        <w:ind w:left="720"/>
      </w:pPr>
      <w:rPr>
        <w:rFonts w:hint="default"/>
      </w:rPr>
    </w:lvl>
    <w:lvl w:ilvl="6">
      <w:start w:val="1"/>
      <w:numFmt w:val="decimal"/>
      <w:pStyle w:val="Heading7"/>
      <w:lvlText w:val="%1.%2.%3.%4.%5.%6.%7"/>
      <w:lvlJc w:val="left"/>
      <w:pPr>
        <w:tabs>
          <w:tab w:val="num" w:pos="2520"/>
        </w:tabs>
        <w:ind w:left="720"/>
      </w:pPr>
      <w:rPr>
        <w:rFonts w:hint="default"/>
      </w:rPr>
    </w:lvl>
    <w:lvl w:ilvl="7">
      <w:start w:val="1"/>
      <w:numFmt w:val="decimal"/>
      <w:pStyle w:val="Heading8"/>
      <w:lvlText w:val="%1.%2.%3.%4.%5.%6.%7.%8"/>
      <w:lvlJc w:val="left"/>
      <w:pPr>
        <w:tabs>
          <w:tab w:val="num" w:pos="2880"/>
        </w:tabs>
        <w:ind w:left="720"/>
      </w:pPr>
      <w:rPr>
        <w:rFonts w:hint="default"/>
      </w:rPr>
    </w:lvl>
    <w:lvl w:ilvl="8">
      <w:start w:val="1"/>
      <w:numFmt w:val="decimal"/>
      <w:pStyle w:val="Heading9"/>
      <w:lvlText w:val="%1.%2.%3.%4.%5.%6.%7.%8.%9"/>
      <w:lvlJc w:val="left"/>
      <w:pPr>
        <w:tabs>
          <w:tab w:val="num" w:pos="3240"/>
        </w:tabs>
        <w:ind w:left="720"/>
      </w:pPr>
      <w:rPr>
        <w:rFonts w:hint="default"/>
      </w:rPr>
    </w:lvl>
  </w:abstractNum>
  <w:abstractNum w:abstractNumId="17">
    <w:nsid w:val="58C0047F"/>
    <w:multiLevelType w:val="hybridMultilevel"/>
    <w:tmpl w:val="15D6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D9F6216"/>
    <w:multiLevelType w:val="hybridMultilevel"/>
    <w:tmpl w:val="1CB0D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EF80F30"/>
    <w:multiLevelType w:val="hybridMultilevel"/>
    <w:tmpl w:val="0DD28A98"/>
    <w:lvl w:ilvl="0" w:tplc="0C5096C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5F980AA1"/>
    <w:multiLevelType w:val="hybridMultilevel"/>
    <w:tmpl w:val="AE78E5AE"/>
    <w:lvl w:ilvl="0" w:tplc="DAF20EDE">
      <w:start w:val="1"/>
      <w:numFmt w:val="decimal"/>
      <w:lvlText w:val="%1."/>
      <w:lvlJc w:val="left"/>
      <w:pPr>
        <w:ind w:left="1080" w:hanging="360"/>
      </w:pPr>
      <w:rPr>
        <w:rFonts w:ascii="Arial" w:eastAsia="Times New Roman" w:hAnsi="Arial"/>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54D7F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A669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8B59A1"/>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CC04035"/>
    <w:multiLevelType w:val="hybridMultilevel"/>
    <w:tmpl w:val="7D38644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6E8E1879"/>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EA2054E"/>
    <w:multiLevelType w:val="hybridMultilevel"/>
    <w:tmpl w:val="85DE33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0E5519D"/>
    <w:multiLevelType w:val="hybridMultilevel"/>
    <w:tmpl w:val="860E36E4"/>
    <w:lvl w:ilvl="0" w:tplc="BFD4E140">
      <w:start w:val="1"/>
      <w:numFmt w:val="bullet"/>
      <w:lvlText w:val="–"/>
      <w:lvlJc w:val="left"/>
      <w:pPr>
        <w:ind w:left="720" w:hanging="360"/>
      </w:pPr>
      <w:rPr>
        <w:rFonts w:ascii="Arial Narrow" w:hAnsi="Arial Narrow" w:cs="Arial Narro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21B508A"/>
    <w:multiLevelType w:val="hybridMultilevel"/>
    <w:tmpl w:val="B5C276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AD7C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1E5550"/>
    <w:multiLevelType w:val="hybridMultilevel"/>
    <w:tmpl w:val="1C96E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4"/>
  </w:num>
  <w:num w:numId="3">
    <w:abstractNumId w:val="21"/>
  </w:num>
  <w:num w:numId="4">
    <w:abstractNumId w:val="22"/>
  </w:num>
  <w:num w:numId="5">
    <w:abstractNumId w:val="26"/>
  </w:num>
  <w:num w:numId="6">
    <w:abstractNumId w:val="8"/>
  </w:num>
  <w:num w:numId="7">
    <w:abstractNumId w:val="13"/>
  </w:num>
  <w:num w:numId="8">
    <w:abstractNumId w:val="29"/>
  </w:num>
  <w:num w:numId="9">
    <w:abstractNumId w:val="25"/>
  </w:num>
  <w:num w:numId="10">
    <w:abstractNumId w:val="7"/>
  </w:num>
  <w:num w:numId="11">
    <w:abstractNumId w:val="9"/>
  </w:num>
  <w:num w:numId="12">
    <w:abstractNumId w:val="5"/>
  </w:num>
  <w:num w:numId="13">
    <w:abstractNumId w:val="23"/>
  </w:num>
  <w:num w:numId="14">
    <w:abstractNumId w:val="2"/>
  </w:num>
  <w:num w:numId="15">
    <w:abstractNumId w:val="1"/>
  </w:num>
  <w:num w:numId="16">
    <w:abstractNumId w:val="11"/>
  </w:num>
  <w:num w:numId="17">
    <w:abstractNumId w:val="6"/>
  </w:num>
  <w:num w:numId="18">
    <w:abstractNumId w:val="24"/>
  </w:num>
  <w:num w:numId="19">
    <w:abstractNumId w:val="20"/>
  </w:num>
  <w:num w:numId="20">
    <w:abstractNumId w:val="10"/>
  </w:num>
  <w:num w:numId="21">
    <w:abstractNumId w:val="19"/>
  </w:num>
  <w:num w:numId="22">
    <w:abstractNumId w:val="17"/>
  </w:num>
  <w:num w:numId="23">
    <w:abstractNumId w:val="15"/>
  </w:num>
  <w:num w:numId="24">
    <w:abstractNumId w:val="18"/>
  </w:num>
  <w:num w:numId="25">
    <w:abstractNumId w:val="12"/>
  </w:num>
  <w:num w:numId="26">
    <w:abstractNumId w:val="30"/>
  </w:num>
  <w:num w:numId="27">
    <w:abstractNumId w:val="28"/>
  </w:num>
  <w:num w:numId="28">
    <w:abstractNumId w:val="14"/>
  </w:num>
  <w:num w:numId="29">
    <w:abstractNumId w:val="27"/>
  </w:num>
  <w:num w:numId="30">
    <w:abstractNumId w:val="0"/>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B65"/>
    <w:rsid w:val="000A26E4"/>
    <w:rsid w:val="00106E6A"/>
    <w:rsid w:val="00125420"/>
    <w:rsid w:val="00127E70"/>
    <w:rsid w:val="00192435"/>
    <w:rsid w:val="00192D8D"/>
    <w:rsid w:val="001B1CDC"/>
    <w:rsid w:val="00204096"/>
    <w:rsid w:val="00204CFC"/>
    <w:rsid w:val="00222A22"/>
    <w:rsid w:val="00250233"/>
    <w:rsid w:val="002776A7"/>
    <w:rsid w:val="002807F6"/>
    <w:rsid w:val="00294488"/>
    <w:rsid w:val="002B74AC"/>
    <w:rsid w:val="00314902"/>
    <w:rsid w:val="00383223"/>
    <w:rsid w:val="003E3B5A"/>
    <w:rsid w:val="003F53BB"/>
    <w:rsid w:val="00434F2A"/>
    <w:rsid w:val="00501E62"/>
    <w:rsid w:val="00507F71"/>
    <w:rsid w:val="005522FF"/>
    <w:rsid w:val="00565E33"/>
    <w:rsid w:val="00584126"/>
    <w:rsid w:val="005D7E98"/>
    <w:rsid w:val="005E2974"/>
    <w:rsid w:val="00650680"/>
    <w:rsid w:val="006743E9"/>
    <w:rsid w:val="00674F8D"/>
    <w:rsid w:val="0067686B"/>
    <w:rsid w:val="00680C4B"/>
    <w:rsid w:val="006D2947"/>
    <w:rsid w:val="006E6DD6"/>
    <w:rsid w:val="00711F66"/>
    <w:rsid w:val="00744395"/>
    <w:rsid w:val="007521E6"/>
    <w:rsid w:val="007858AE"/>
    <w:rsid w:val="007862F9"/>
    <w:rsid w:val="007E1E7E"/>
    <w:rsid w:val="008011CD"/>
    <w:rsid w:val="00823BD9"/>
    <w:rsid w:val="00830D84"/>
    <w:rsid w:val="00864FDE"/>
    <w:rsid w:val="008661EC"/>
    <w:rsid w:val="00886E7D"/>
    <w:rsid w:val="008C6CC6"/>
    <w:rsid w:val="00915202"/>
    <w:rsid w:val="00994E9A"/>
    <w:rsid w:val="009A1B65"/>
    <w:rsid w:val="009A52B4"/>
    <w:rsid w:val="009D1EAB"/>
    <w:rsid w:val="009E32C3"/>
    <w:rsid w:val="00A11536"/>
    <w:rsid w:val="00A446D3"/>
    <w:rsid w:val="00AD012E"/>
    <w:rsid w:val="00B5161F"/>
    <w:rsid w:val="00BE38BE"/>
    <w:rsid w:val="00BE73AA"/>
    <w:rsid w:val="00BF137B"/>
    <w:rsid w:val="00BF23B4"/>
    <w:rsid w:val="00C4055D"/>
    <w:rsid w:val="00C917B9"/>
    <w:rsid w:val="00CD6221"/>
    <w:rsid w:val="00D6106A"/>
    <w:rsid w:val="00D6291C"/>
    <w:rsid w:val="00DA11F0"/>
    <w:rsid w:val="00DB29A0"/>
    <w:rsid w:val="00DC0B53"/>
    <w:rsid w:val="00DE4161"/>
    <w:rsid w:val="00E74D58"/>
    <w:rsid w:val="00E751AE"/>
    <w:rsid w:val="00ED0385"/>
    <w:rsid w:val="00F415EF"/>
    <w:rsid w:val="00FC43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A1B65"/>
    <w:pPr>
      <w:spacing w:after="200" w:line="276" w:lineRule="auto"/>
    </w:pPr>
    <w:rPr>
      <w:rFonts w:cs="Calibri"/>
      <w:lang w:eastAsia="en-US"/>
    </w:rPr>
  </w:style>
  <w:style w:type="paragraph" w:styleId="Heading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Normal"/>
    <w:next w:val="Normal"/>
    <w:link w:val="Heading1Char"/>
    <w:uiPriority w:val="99"/>
    <w:qFormat/>
    <w:rsid w:val="009A1B65"/>
    <w:pPr>
      <w:keepNext/>
      <w:pageBreakBefore/>
      <w:numPr>
        <w:numId w:val="1"/>
      </w:numPr>
      <w:spacing w:before="240" w:after="120" w:line="360" w:lineRule="auto"/>
      <w:jc w:val="center"/>
      <w:outlineLvl w:val="0"/>
    </w:pPr>
    <w:rPr>
      <w:rFonts w:ascii="Arial" w:eastAsia="Times New Roman" w:hAnsi="Arial" w:cs="Arial"/>
      <w:b/>
      <w:bCs/>
      <w:caps/>
      <w:kern w:val="32"/>
      <w:sz w:val="32"/>
      <w:szCs w:val="32"/>
      <w:lang w:eastAsia="ru-RU"/>
    </w:rPr>
  </w:style>
  <w:style w:type="paragraph" w:styleId="Heading2">
    <w:name w:val="heading 2"/>
    <w:basedOn w:val="Normal"/>
    <w:next w:val="Normal"/>
    <w:link w:val="Heading2Char"/>
    <w:uiPriority w:val="99"/>
    <w:qFormat/>
    <w:rsid w:val="009A1B65"/>
    <w:pPr>
      <w:keepNext/>
      <w:keepLines/>
      <w:spacing w:before="200" w:after="0"/>
      <w:outlineLvl w:val="1"/>
    </w:pPr>
    <w:rPr>
      <w:rFonts w:ascii="Cambria" w:eastAsia="Times New Roman" w:hAnsi="Cambria" w:cs="Cambria"/>
      <w:b/>
      <w:bCs/>
      <w:color w:val="4F81BD"/>
      <w:sz w:val="26"/>
      <w:szCs w:val="26"/>
    </w:rPr>
  </w:style>
  <w:style w:type="paragraph" w:styleId="Heading3">
    <w:name w:val="heading 3"/>
    <w:aliases w:val="H3,3,Пункт,h3,Level 1 - 1,h31,h32,h33,h34,h35,h36,h37,h38,h39,h310,h311,h321,h331,h341,h351,h361,h371,h381,h312,h322,h332,h342,h352,h362,h372,h382,h313,h323,h333,h343,h353,h363,h373,h383,h314,h324,h334,h344,h354,h364,h374,h384,h315,h325,h335"/>
    <w:basedOn w:val="Normal"/>
    <w:next w:val="Normal"/>
    <w:link w:val="Heading3Char"/>
    <w:uiPriority w:val="99"/>
    <w:qFormat/>
    <w:rsid w:val="009A1B65"/>
    <w:pPr>
      <w:keepNext/>
      <w:numPr>
        <w:ilvl w:val="2"/>
        <w:numId w:val="2"/>
      </w:numPr>
      <w:tabs>
        <w:tab w:val="left" w:pos="2340"/>
      </w:tabs>
      <w:spacing w:before="120" w:after="60" w:line="360" w:lineRule="auto"/>
      <w:jc w:val="both"/>
      <w:outlineLvl w:val="2"/>
    </w:pPr>
    <w:rPr>
      <w:rFonts w:ascii="Arial" w:eastAsia="Times New Roman" w:hAnsi="Arial" w:cs="Arial"/>
      <w:b/>
      <w:bCs/>
      <w:sz w:val="24"/>
      <w:szCs w:val="24"/>
      <w:lang w:eastAsia="ru-RU"/>
    </w:rPr>
  </w:style>
  <w:style w:type="paragraph" w:styleId="Heading6">
    <w:name w:val="heading 6"/>
    <w:aliases w:val="PIM 6"/>
    <w:basedOn w:val="Normal"/>
    <w:next w:val="BodyTextIndent"/>
    <w:link w:val="Heading6Char"/>
    <w:uiPriority w:val="99"/>
    <w:qFormat/>
    <w:rsid w:val="009A1B65"/>
    <w:pPr>
      <w:keepNext/>
      <w:numPr>
        <w:ilvl w:val="5"/>
        <w:numId w:val="1"/>
      </w:numPr>
      <w:spacing w:before="120" w:after="60" w:line="360" w:lineRule="auto"/>
      <w:jc w:val="both"/>
      <w:outlineLvl w:val="5"/>
    </w:pPr>
    <w:rPr>
      <w:rFonts w:ascii="Arial" w:eastAsia="Times New Roman" w:hAnsi="Arial" w:cs="Arial"/>
      <w:b/>
      <w:bCs/>
      <w:lang w:eastAsia="ru-RU"/>
    </w:rPr>
  </w:style>
  <w:style w:type="paragraph" w:styleId="Heading7">
    <w:name w:val="heading 7"/>
    <w:aliases w:val="PIM 7"/>
    <w:basedOn w:val="Normal"/>
    <w:next w:val="BodyTextIndent"/>
    <w:link w:val="Heading7Char"/>
    <w:uiPriority w:val="99"/>
    <w:qFormat/>
    <w:rsid w:val="009A1B65"/>
    <w:pPr>
      <w:numPr>
        <w:ilvl w:val="6"/>
        <w:numId w:val="1"/>
      </w:numPr>
      <w:suppressAutoHyphens/>
      <w:spacing w:before="120" w:after="60" w:line="360" w:lineRule="auto"/>
      <w:jc w:val="both"/>
      <w:outlineLvl w:val="6"/>
    </w:pPr>
    <w:rPr>
      <w:rFonts w:ascii="Arial" w:eastAsia="Times New Roman" w:hAnsi="Arial" w:cs="Arial"/>
      <w:b/>
      <w:bCs/>
      <w:lang w:eastAsia="ru-RU"/>
    </w:rPr>
  </w:style>
  <w:style w:type="paragraph" w:styleId="Heading8">
    <w:name w:val="heading 8"/>
    <w:basedOn w:val="Normal"/>
    <w:next w:val="BodyTextIndent"/>
    <w:link w:val="Heading8Char"/>
    <w:uiPriority w:val="99"/>
    <w:qFormat/>
    <w:rsid w:val="009A1B65"/>
    <w:pPr>
      <w:numPr>
        <w:ilvl w:val="7"/>
        <w:numId w:val="1"/>
      </w:numPr>
      <w:suppressAutoHyphens/>
      <w:spacing w:before="120" w:after="60" w:line="360" w:lineRule="auto"/>
      <w:jc w:val="both"/>
      <w:outlineLvl w:val="7"/>
    </w:pPr>
    <w:rPr>
      <w:rFonts w:ascii="Arial" w:eastAsia="Times New Roman" w:hAnsi="Arial" w:cs="Arial"/>
      <w:b/>
      <w:bCs/>
      <w:lang w:eastAsia="ru-RU"/>
    </w:rPr>
  </w:style>
  <w:style w:type="paragraph" w:styleId="Heading9">
    <w:name w:val="heading 9"/>
    <w:basedOn w:val="Normal"/>
    <w:next w:val="BodyTextIndent"/>
    <w:link w:val="Heading9Char"/>
    <w:uiPriority w:val="99"/>
    <w:qFormat/>
    <w:rsid w:val="009A1B65"/>
    <w:pPr>
      <w:numPr>
        <w:ilvl w:val="8"/>
        <w:numId w:val="1"/>
      </w:numPr>
      <w:suppressAutoHyphens/>
      <w:spacing w:before="120" w:after="60" w:line="360" w:lineRule="auto"/>
      <w:jc w:val="both"/>
      <w:outlineLvl w:val="8"/>
    </w:pPr>
    <w:rPr>
      <w:rFonts w:ascii="Arial" w:eastAsia="Times New Roman" w:hAnsi="Arial" w:cs="Arial"/>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 Char,Заголовок 1 Знак1 Char,Заголовок 1 Знак Знак Char,1 Char,h1 Char,app heading 1 Char,ITT t1 Char,II+ Char,I Char,H11 Char,H12 Char,H13 Char,H14 Char,H15 Char,H16 Char,H17 Char,H18 Char,H111 Char,H121 Char,H131 Char"/>
    <w:basedOn w:val="DefaultParagraphFont"/>
    <w:link w:val="Heading1"/>
    <w:uiPriority w:val="99"/>
    <w:locked/>
    <w:rsid w:val="009A1B65"/>
    <w:rPr>
      <w:rFonts w:ascii="Arial" w:hAnsi="Arial" w:cs="Arial"/>
      <w:b/>
      <w:bCs/>
      <w:caps/>
      <w:kern w:val="32"/>
      <w:sz w:val="32"/>
      <w:szCs w:val="32"/>
      <w:lang w:eastAsia="ru-RU"/>
    </w:rPr>
  </w:style>
  <w:style w:type="character" w:customStyle="1" w:styleId="Heading2Char">
    <w:name w:val="Heading 2 Char"/>
    <w:basedOn w:val="DefaultParagraphFont"/>
    <w:link w:val="Heading2"/>
    <w:uiPriority w:val="99"/>
    <w:semiHidden/>
    <w:locked/>
    <w:rsid w:val="009A1B65"/>
    <w:rPr>
      <w:rFonts w:ascii="Cambria" w:hAnsi="Cambria" w:cs="Cambria"/>
      <w:b/>
      <w:bCs/>
      <w:color w:val="4F81BD"/>
      <w:sz w:val="26"/>
      <w:szCs w:val="26"/>
    </w:rPr>
  </w:style>
  <w:style w:type="character" w:customStyle="1" w:styleId="Heading3Char">
    <w:name w:val="Heading 3 Char"/>
    <w:aliases w:val="H3 Char,3 Char,Пункт Char,h3 Char,Level 1 - 1 Char,h31 Char,h32 Char,h33 Char,h34 Char,h35 Char,h36 Char,h37 Char,h38 Char,h39 Char,h310 Char,h311 Char,h321 Char,h331 Char,h341 Char,h351 Char,h361 Char,h371 Char,h381 Char,h312 Char"/>
    <w:basedOn w:val="DefaultParagraphFont"/>
    <w:link w:val="Heading3"/>
    <w:uiPriority w:val="99"/>
    <w:locked/>
    <w:rsid w:val="009A1B65"/>
    <w:rPr>
      <w:rFonts w:ascii="Arial" w:hAnsi="Arial" w:cs="Arial"/>
      <w:b/>
      <w:bCs/>
      <w:sz w:val="26"/>
      <w:szCs w:val="26"/>
      <w:lang w:eastAsia="ru-RU"/>
    </w:rPr>
  </w:style>
  <w:style w:type="character" w:customStyle="1" w:styleId="Heading6Char">
    <w:name w:val="Heading 6 Char"/>
    <w:aliases w:val="PIM 6 Char"/>
    <w:basedOn w:val="DefaultParagraphFont"/>
    <w:link w:val="Heading6"/>
    <w:uiPriority w:val="99"/>
    <w:locked/>
    <w:rsid w:val="009A1B65"/>
    <w:rPr>
      <w:rFonts w:ascii="Arial" w:hAnsi="Arial" w:cs="Arial"/>
      <w:b/>
      <w:bCs/>
      <w:sz w:val="24"/>
      <w:szCs w:val="24"/>
      <w:lang w:eastAsia="ru-RU"/>
    </w:rPr>
  </w:style>
  <w:style w:type="character" w:customStyle="1" w:styleId="Heading7Char">
    <w:name w:val="Heading 7 Char"/>
    <w:aliases w:val="PIM 7 Char"/>
    <w:basedOn w:val="DefaultParagraphFont"/>
    <w:link w:val="Heading7"/>
    <w:uiPriority w:val="99"/>
    <w:locked/>
    <w:rsid w:val="009A1B65"/>
    <w:rPr>
      <w:rFonts w:ascii="Arial" w:hAnsi="Arial" w:cs="Arial"/>
      <w:b/>
      <w:bCs/>
      <w:sz w:val="20"/>
      <w:szCs w:val="20"/>
      <w:lang w:eastAsia="ru-RU"/>
    </w:rPr>
  </w:style>
  <w:style w:type="character" w:customStyle="1" w:styleId="Heading8Char">
    <w:name w:val="Heading 8 Char"/>
    <w:basedOn w:val="DefaultParagraphFont"/>
    <w:link w:val="Heading8"/>
    <w:uiPriority w:val="99"/>
    <w:locked/>
    <w:rsid w:val="009A1B65"/>
    <w:rPr>
      <w:rFonts w:ascii="Arial" w:hAnsi="Arial" w:cs="Arial"/>
      <w:b/>
      <w:bCs/>
      <w:sz w:val="20"/>
      <w:szCs w:val="20"/>
      <w:lang w:eastAsia="ru-RU"/>
    </w:rPr>
  </w:style>
  <w:style w:type="character" w:customStyle="1" w:styleId="Heading9Char">
    <w:name w:val="Heading 9 Char"/>
    <w:basedOn w:val="DefaultParagraphFont"/>
    <w:link w:val="Heading9"/>
    <w:uiPriority w:val="99"/>
    <w:locked/>
    <w:rsid w:val="009A1B65"/>
    <w:rPr>
      <w:rFonts w:ascii="Arial" w:hAnsi="Arial" w:cs="Arial"/>
      <w:b/>
      <w:bCs/>
      <w:sz w:val="20"/>
      <w:szCs w:val="20"/>
      <w:lang w:eastAsia="ru-RU"/>
    </w:rPr>
  </w:style>
  <w:style w:type="paragraph" w:styleId="BodyTextIndent">
    <w:name w:val="Body Text Indent"/>
    <w:basedOn w:val="Normal"/>
    <w:link w:val="BodyTextIndentChar"/>
    <w:uiPriority w:val="99"/>
    <w:semiHidden/>
    <w:rsid w:val="009A1B65"/>
    <w:pPr>
      <w:spacing w:after="120"/>
      <w:ind w:left="283"/>
    </w:pPr>
  </w:style>
  <w:style w:type="character" w:customStyle="1" w:styleId="BodyTextIndentChar">
    <w:name w:val="Body Text Indent Char"/>
    <w:basedOn w:val="DefaultParagraphFont"/>
    <w:link w:val="BodyTextIndent"/>
    <w:uiPriority w:val="99"/>
    <w:semiHidden/>
    <w:locked/>
    <w:rsid w:val="009A1B65"/>
  </w:style>
  <w:style w:type="paragraph" w:styleId="Header">
    <w:name w:val="header"/>
    <w:basedOn w:val="Normal"/>
    <w:link w:val="HeaderChar"/>
    <w:uiPriority w:val="99"/>
    <w:semiHidden/>
    <w:rsid w:val="009A1B6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A1B65"/>
  </w:style>
  <w:style w:type="paragraph" w:styleId="Footer">
    <w:name w:val="footer"/>
    <w:basedOn w:val="Normal"/>
    <w:link w:val="FooterChar"/>
    <w:uiPriority w:val="99"/>
    <w:rsid w:val="009A1B6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A1B65"/>
  </w:style>
  <w:style w:type="paragraph" w:styleId="BodyText">
    <w:name w:val="Body Text"/>
    <w:aliases w:val="Основной текст Знак1,Основной текст Знак Знак,BO,ID,body indent,ändrad,EHPT,Body Text2"/>
    <w:basedOn w:val="Normal"/>
    <w:link w:val="BodyTextChar"/>
    <w:uiPriority w:val="99"/>
    <w:rsid w:val="009A1B65"/>
    <w:pPr>
      <w:spacing w:after="0" w:line="360" w:lineRule="auto"/>
      <w:ind w:firstLine="709"/>
    </w:pPr>
    <w:rPr>
      <w:rFonts w:ascii="Times New Roman" w:eastAsia="Times New Roman" w:hAnsi="Times New Roman" w:cs="Times New Roman"/>
      <w:sz w:val="24"/>
      <w:szCs w:val="24"/>
    </w:rPr>
  </w:style>
  <w:style w:type="character" w:customStyle="1" w:styleId="BodyTextChar">
    <w:name w:val="Body Text Char"/>
    <w:aliases w:val="Основной текст Знак1 Char,Основной текст Знак Знак Char,BO Char,ID Char,body indent Char,ändrad Char,EHPT Char,Body Text2 Char"/>
    <w:basedOn w:val="DefaultParagraphFont"/>
    <w:link w:val="BodyText"/>
    <w:uiPriority w:val="99"/>
    <w:locked/>
    <w:rsid w:val="009A1B65"/>
    <w:rPr>
      <w:rFonts w:ascii="Times New Roman" w:hAnsi="Times New Roman" w:cs="Times New Roman"/>
      <w:sz w:val="20"/>
      <w:szCs w:val="20"/>
    </w:rPr>
  </w:style>
  <w:style w:type="paragraph" w:styleId="ListParagraph">
    <w:name w:val="List Paragraph"/>
    <w:basedOn w:val="Normal"/>
    <w:uiPriority w:val="99"/>
    <w:qFormat/>
    <w:rsid w:val="009A1B65"/>
    <w:pPr>
      <w:ind w:left="720"/>
    </w:pPr>
  </w:style>
  <w:style w:type="paragraph" w:customStyle="1" w:styleId="Default">
    <w:name w:val="Default"/>
    <w:uiPriority w:val="99"/>
    <w:rsid w:val="009A1B65"/>
    <w:pPr>
      <w:autoSpaceDE w:val="0"/>
      <w:autoSpaceDN w:val="0"/>
      <w:adjustRightInd w:val="0"/>
    </w:pPr>
    <w:rPr>
      <w:rFonts w:cs="Calibri"/>
      <w:color w:val="000000"/>
      <w:sz w:val="24"/>
      <w:szCs w:val="24"/>
      <w:lang w:eastAsia="en-US"/>
    </w:rPr>
  </w:style>
  <w:style w:type="table" w:styleId="TableGrid">
    <w:name w:val="Table Grid"/>
    <w:basedOn w:val="TableNormal"/>
    <w:uiPriority w:val="99"/>
    <w:rsid w:val="009A1B6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
    <w:name w:val="Iau?iu"/>
    <w:uiPriority w:val="99"/>
    <w:rsid w:val="009A1B65"/>
    <w:pPr>
      <w:widowControl w:val="0"/>
    </w:pPr>
    <w:rPr>
      <w:rFonts w:ascii="Times New Roman" w:eastAsia="Times New Roman" w:hAnsi="Times New Roman"/>
      <w:sz w:val="20"/>
      <w:szCs w:val="20"/>
    </w:rPr>
  </w:style>
  <w:style w:type="paragraph" w:customStyle="1" w:styleId="a">
    <w:name w:val="Обычны"/>
    <w:uiPriority w:val="99"/>
    <w:rsid w:val="009A1B65"/>
    <w:pPr>
      <w:widowControl w:val="0"/>
    </w:pPr>
    <w:rPr>
      <w:rFonts w:ascii="Times New Roman" w:eastAsia="Times New Roman" w:hAnsi="Times New Roman"/>
      <w:sz w:val="20"/>
      <w:szCs w:val="20"/>
    </w:rPr>
  </w:style>
  <w:style w:type="paragraph" w:styleId="TOCHeading">
    <w:name w:val="TOC Heading"/>
    <w:basedOn w:val="Heading1"/>
    <w:next w:val="Normal"/>
    <w:uiPriority w:val="99"/>
    <w:qFormat/>
    <w:rsid w:val="009A1B65"/>
    <w:pPr>
      <w:keepLines/>
      <w:pageBreakBefore w:val="0"/>
      <w:numPr>
        <w:numId w:val="0"/>
      </w:numPr>
      <w:spacing w:before="480" w:after="0" w:line="276" w:lineRule="auto"/>
      <w:jc w:val="left"/>
      <w:outlineLvl w:val="9"/>
    </w:pPr>
    <w:rPr>
      <w:rFonts w:ascii="Cambria" w:hAnsi="Cambria" w:cs="Cambria"/>
      <w:caps w:val="0"/>
      <w:color w:val="365F91"/>
      <w:kern w:val="0"/>
      <w:sz w:val="28"/>
      <w:szCs w:val="28"/>
      <w:lang w:eastAsia="en-US"/>
    </w:rPr>
  </w:style>
  <w:style w:type="paragraph" w:styleId="BalloonText">
    <w:name w:val="Balloon Text"/>
    <w:basedOn w:val="Normal"/>
    <w:link w:val="BalloonTextChar"/>
    <w:uiPriority w:val="99"/>
    <w:semiHidden/>
    <w:rsid w:val="009A1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B65"/>
    <w:rPr>
      <w:rFonts w:ascii="Tahoma" w:hAnsi="Tahoma" w:cs="Tahoma"/>
      <w:sz w:val="16"/>
      <w:szCs w:val="16"/>
    </w:rPr>
  </w:style>
  <w:style w:type="paragraph" w:styleId="TOC2">
    <w:name w:val="toc 2"/>
    <w:basedOn w:val="Normal"/>
    <w:next w:val="Normal"/>
    <w:autoRedefine/>
    <w:uiPriority w:val="99"/>
    <w:semiHidden/>
    <w:rsid w:val="009A1B65"/>
    <w:pPr>
      <w:spacing w:after="100"/>
      <w:ind w:left="220"/>
    </w:pPr>
    <w:rPr>
      <w:rFonts w:eastAsia="Times New Roman"/>
    </w:rPr>
  </w:style>
  <w:style w:type="paragraph" w:styleId="TOC1">
    <w:name w:val="toc 1"/>
    <w:basedOn w:val="Normal"/>
    <w:next w:val="Normal"/>
    <w:autoRedefine/>
    <w:uiPriority w:val="99"/>
    <w:semiHidden/>
    <w:rsid w:val="00127E70"/>
    <w:pPr>
      <w:tabs>
        <w:tab w:val="left" w:pos="440"/>
        <w:tab w:val="right" w:leader="dot" w:pos="9344"/>
      </w:tabs>
      <w:spacing w:after="100" w:line="360" w:lineRule="auto"/>
    </w:pPr>
    <w:rPr>
      <w:rFonts w:ascii="Times New Roman" w:eastAsia="Times New Roman" w:hAnsi="Times New Roman" w:cs="Times New Roman"/>
      <w:noProof/>
      <w:sz w:val="24"/>
      <w:szCs w:val="24"/>
    </w:rPr>
  </w:style>
  <w:style w:type="paragraph" w:styleId="TOC3">
    <w:name w:val="toc 3"/>
    <w:basedOn w:val="Normal"/>
    <w:next w:val="Normal"/>
    <w:autoRedefine/>
    <w:uiPriority w:val="99"/>
    <w:semiHidden/>
    <w:rsid w:val="009A1B65"/>
    <w:pPr>
      <w:spacing w:after="100"/>
      <w:ind w:left="440"/>
    </w:pPr>
    <w:rPr>
      <w:rFonts w:eastAsia="Times New Roman"/>
    </w:rPr>
  </w:style>
  <w:style w:type="character" w:styleId="Hyperlink">
    <w:name w:val="Hyperlink"/>
    <w:basedOn w:val="DefaultParagraphFont"/>
    <w:uiPriority w:val="99"/>
    <w:rsid w:val="009A1B65"/>
    <w:rPr>
      <w:color w:val="0000FF"/>
      <w:u w:val="single"/>
    </w:rPr>
  </w:style>
  <w:style w:type="character" w:styleId="FollowedHyperlink">
    <w:name w:val="FollowedHyperlink"/>
    <w:basedOn w:val="DefaultParagraphFont"/>
    <w:uiPriority w:val="99"/>
    <w:semiHidden/>
    <w:rsid w:val="009A1B65"/>
    <w:rPr>
      <w:color w:val="800080"/>
      <w:u w:val="single"/>
    </w:rPr>
  </w:style>
  <w:style w:type="numbering" w:customStyle="1" w:styleId="1">
    <w:name w:val="Стиль1"/>
    <w:rsid w:val="00EC637D"/>
    <w:pPr>
      <w:numPr>
        <w:numId w:val="1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5</Pages>
  <Words>1593</Words>
  <Characters>9081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1</cp:lastModifiedBy>
  <cp:revision>24</cp:revision>
  <cp:lastPrinted>2016-12-07T06:18:00Z</cp:lastPrinted>
  <dcterms:created xsi:type="dcterms:W3CDTF">2015-04-17T06:14:00Z</dcterms:created>
  <dcterms:modified xsi:type="dcterms:W3CDTF">2010-02-24T06:42:00Z</dcterms:modified>
</cp:coreProperties>
</file>